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E98D6" w14:textId="708F6AC7" w:rsidR="001A253F" w:rsidRDefault="001A253F" w:rsidP="001A253F">
      <w:pPr>
        <w:pStyle w:val="Heading1"/>
      </w:pPr>
      <w:r>
        <w:rPr>
          <w:noProof/>
        </w:rPr>
        <w:drawing>
          <wp:inline distT="0" distB="0" distL="0" distR="0" wp14:anchorId="01F79950" wp14:editId="12C1435E">
            <wp:extent cx="476316" cy="476316"/>
            <wp:effectExtent l="0" t="0" r="0" b="0"/>
            <wp:docPr id="1719874736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05988977" name="Picture 1405988977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316" cy="476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The Full Code Podcast                </w:t>
      </w:r>
      <w:r w:rsidR="00281146">
        <w:t>Supplemental Handout</w:t>
      </w:r>
    </w:p>
    <w:p w14:paraId="1A4A0BAF" w14:textId="77777777" w:rsidR="001A253F" w:rsidRDefault="001A253F" w:rsidP="001A253F">
      <w:pPr>
        <w:pBdr>
          <w:top w:val="single" w:sz="12" w:space="0" w:color="auto"/>
        </w:pBdr>
        <w:spacing w:after="0"/>
      </w:pPr>
    </w:p>
    <w:p w14:paraId="25AEE60F" w14:textId="5E403992" w:rsidR="001A253F" w:rsidRDefault="001A253F" w:rsidP="001A253F">
      <w:pPr>
        <w:pStyle w:val="Heading3"/>
      </w:pPr>
      <w:r w:rsidRPr="0EE24ECA">
        <w:t xml:space="preserve">Podcast Recording: </w:t>
      </w:r>
      <w:r w:rsidRPr="00555DE6">
        <w:rPr>
          <w:color w:val="000000" w:themeColor="text1"/>
        </w:rPr>
        <w:t>0</w:t>
      </w:r>
      <w:r w:rsidR="00281146">
        <w:rPr>
          <w:color w:val="000000" w:themeColor="text1"/>
        </w:rPr>
        <w:t>2</w:t>
      </w:r>
      <w:r w:rsidRPr="0EE24ECA">
        <w:t xml:space="preserve">  </w:t>
      </w:r>
      <w:r w:rsidR="00281146">
        <w:t xml:space="preserve"> </w:t>
      </w:r>
      <w:r w:rsidRPr="0EE24ECA">
        <w:t xml:space="preserve">                           Broadcast Date: </w:t>
      </w:r>
      <w:r w:rsidR="00A73868" w:rsidRPr="00A73868">
        <w:rPr>
          <w:color w:val="000000" w:themeColor="text1"/>
          <w:u w:val="single"/>
        </w:rPr>
        <w:t>June 202</w:t>
      </w:r>
      <w:r w:rsidR="00A73868">
        <w:rPr>
          <w:color w:val="000000" w:themeColor="text1"/>
          <w:u w:val="single"/>
        </w:rPr>
        <w:t>6</w:t>
      </w:r>
    </w:p>
    <w:p w14:paraId="41BC8ABE" w14:textId="44329DC8" w:rsidR="001A253F" w:rsidRPr="00555DE6" w:rsidRDefault="001A253F" w:rsidP="001A253F">
      <w:pPr>
        <w:pStyle w:val="Heading3"/>
        <w:rPr>
          <w:color w:val="000000" w:themeColor="text1"/>
        </w:rPr>
      </w:pPr>
      <w:r w:rsidRPr="00AA34D1">
        <w:rPr>
          <w:rFonts w:asciiTheme="majorHAnsi" w:hAnsiTheme="majorHAnsi"/>
        </w:rPr>
        <w:t>Podcast Session Title:</w:t>
      </w:r>
      <w:r>
        <w:t xml:space="preserve"> </w:t>
      </w:r>
      <w:r w:rsidR="00A96C4C" w:rsidRPr="00A96C4C">
        <w:rPr>
          <w:b/>
          <w:bCs/>
          <w:color w:val="000000" w:themeColor="text1"/>
        </w:rPr>
        <w:t>99213 vs 99214 — The Difference Isn’t Your Care, It’s Your Story</w:t>
      </w:r>
    </w:p>
    <w:p w14:paraId="792364D3" w14:textId="52FE8D59" w:rsidR="001A253F" w:rsidRDefault="001A253F" w:rsidP="001A253F">
      <w:pPr>
        <w:pStyle w:val="Heading3"/>
        <w:rPr>
          <w:color w:val="000000" w:themeColor="text1"/>
        </w:rPr>
      </w:pPr>
      <w:r>
        <w:t xml:space="preserve">Podcast Speaker/Guest: </w:t>
      </w:r>
      <w:r w:rsidR="00095C06">
        <w:t>Debra Wright</w:t>
      </w:r>
      <w:r>
        <w:t xml:space="preserve"> &amp; </w:t>
      </w:r>
      <w:r w:rsidR="00095C06">
        <w:t>Erica Slack</w:t>
      </w:r>
    </w:p>
    <w:p w14:paraId="5DDFEFA2" w14:textId="77777777" w:rsidR="001A253F" w:rsidRDefault="001A253F" w:rsidP="001A253F">
      <w:pPr>
        <w:pBdr>
          <w:top w:val="single" w:sz="12" w:space="0" w:color="auto"/>
        </w:pBdr>
        <w:spacing w:after="0"/>
      </w:pPr>
    </w:p>
    <w:p w14:paraId="72F8F2CA" w14:textId="77777777" w:rsidR="001A253F" w:rsidRDefault="001A253F" w:rsidP="001A253F">
      <w:pPr>
        <w:rPr>
          <w:b/>
          <w:bCs/>
        </w:rPr>
      </w:pPr>
      <w:r w:rsidRPr="0C2CE117">
        <w:rPr>
          <w:b/>
          <w:bCs/>
        </w:rPr>
        <w:t xml:space="preserve">MDM, Time, &amp; Audit Readiness: A Clinician’s Quick Guide </w:t>
      </w:r>
    </w:p>
    <w:p w14:paraId="53872086" w14:textId="0BA645D5" w:rsidR="001A253F" w:rsidRDefault="001A253F" w:rsidP="001A253F">
      <w:pPr>
        <w:rPr>
          <w:i/>
          <w:iCs/>
        </w:rPr>
      </w:pPr>
      <w:r w:rsidRPr="0C2CE117">
        <w:rPr>
          <w:i/>
          <w:iCs/>
        </w:rPr>
        <w:t xml:space="preserve">Aligned with The Full Code Podcast — </w:t>
      </w:r>
      <w:r w:rsidR="00A96C4C">
        <w:rPr>
          <w:i/>
          <w:iCs/>
        </w:rPr>
        <w:t>“</w:t>
      </w:r>
      <w:r w:rsidR="00A96C4C" w:rsidRPr="00A96C4C">
        <w:rPr>
          <w:i/>
          <w:iCs/>
        </w:rPr>
        <w:t>99213 vs 99214 — The Difference Isn’t Your Care, It’s Your Story</w:t>
      </w:r>
      <w:r w:rsidR="00A96C4C">
        <w:rPr>
          <w:i/>
          <w:iCs/>
        </w:rPr>
        <w:t>”</w:t>
      </w:r>
    </w:p>
    <w:p w14:paraId="0EC36267" w14:textId="77777777" w:rsidR="00020B04" w:rsidRPr="00020B04" w:rsidRDefault="00000000" w:rsidP="00020B04">
      <w:r>
        <w:rPr>
          <w:shd w:val="clear" w:color="auto" w:fill="000000" w:themeFill="text1"/>
        </w:rPr>
        <w:pict w14:anchorId="7A586793">
          <v:rect id="_x0000_i1025" style="width:0;height:1.5pt" o:hralign="center" o:hrstd="t" o:hr="t" fillcolor="#a0a0a0" stroked="f"/>
        </w:pict>
      </w:r>
    </w:p>
    <w:p w14:paraId="78A2C43C" w14:textId="77777777" w:rsidR="00020B04" w:rsidRPr="00020B04" w:rsidRDefault="00020B04" w:rsidP="00020B04">
      <w:pPr>
        <w:rPr>
          <w:b/>
          <w:bCs/>
        </w:rPr>
      </w:pPr>
      <w:r w:rsidRPr="00020B04">
        <w:rPr>
          <w:b/>
          <w:bCs/>
        </w:rPr>
        <w:t>At a Glance</w:t>
      </w:r>
    </w:p>
    <w:p w14:paraId="174F2231" w14:textId="77777777" w:rsidR="00020B04" w:rsidRPr="00020B04" w:rsidRDefault="00020B04" w:rsidP="00020B04">
      <w:pPr>
        <w:numPr>
          <w:ilvl w:val="0"/>
          <w:numId w:val="1"/>
        </w:numPr>
      </w:pPr>
      <w:r w:rsidRPr="00020B04">
        <w:rPr>
          <w:b/>
          <w:bCs/>
        </w:rPr>
        <w:t>99213 = Low</w:t>
      </w:r>
      <w:r w:rsidRPr="00020B04">
        <w:rPr>
          <w:b/>
          <w:bCs/>
        </w:rPr>
        <w:noBreakHyphen/>
        <w:t>complexity work</w:t>
      </w:r>
    </w:p>
    <w:p w14:paraId="51DF76F5" w14:textId="77777777" w:rsidR="00020B04" w:rsidRPr="00020B04" w:rsidRDefault="00020B04" w:rsidP="00020B04">
      <w:pPr>
        <w:numPr>
          <w:ilvl w:val="0"/>
          <w:numId w:val="1"/>
        </w:numPr>
      </w:pPr>
      <w:r w:rsidRPr="00020B04">
        <w:rPr>
          <w:b/>
          <w:bCs/>
        </w:rPr>
        <w:t>99214 = Moderate</w:t>
      </w:r>
      <w:r w:rsidRPr="00020B04">
        <w:rPr>
          <w:b/>
          <w:bCs/>
        </w:rPr>
        <w:noBreakHyphen/>
        <w:t>complexity work</w:t>
      </w:r>
    </w:p>
    <w:p w14:paraId="04E387F3" w14:textId="77777777" w:rsidR="00020B04" w:rsidRPr="00020B04" w:rsidRDefault="00020B04" w:rsidP="00020B04">
      <w:pPr>
        <w:numPr>
          <w:ilvl w:val="0"/>
          <w:numId w:val="1"/>
        </w:numPr>
      </w:pPr>
      <w:r w:rsidRPr="00020B04">
        <w:t xml:space="preserve">Office/outpatient E/M is based on </w:t>
      </w:r>
      <w:r w:rsidRPr="00020B04">
        <w:rPr>
          <w:b/>
          <w:bCs/>
        </w:rPr>
        <w:t>Medical Decision Making (MDM)</w:t>
      </w:r>
      <w:r w:rsidRPr="00020B04">
        <w:t xml:space="preserve"> </w:t>
      </w:r>
      <w:r w:rsidRPr="00020B04">
        <w:rPr>
          <w:b/>
          <w:bCs/>
        </w:rPr>
        <w:t>or</w:t>
      </w:r>
      <w:r w:rsidRPr="00020B04">
        <w:t xml:space="preserve"> </w:t>
      </w:r>
      <w:r w:rsidRPr="00020B04">
        <w:rPr>
          <w:b/>
          <w:bCs/>
        </w:rPr>
        <w:t>total time</w:t>
      </w:r>
    </w:p>
    <w:p w14:paraId="27E31AD1" w14:textId="77777777" w:rsidR="00020B04" w:rsidRPr="00020B04" w:rsidRDefault="00020B04" w:rsidP="00020B04">
      <w:pPr>
        <w:numPr>
          <w:ilvl w:val="0"/>
          <w:numId w:val="1"/>
        </w:numPr>
      </w:pPr>
      <w:r w:rsidRPr="00020B04">
        <w:rPr>
          <w:b/>
          <w:bCs/>
        </w:rPr>
        <w:t>Exam elements do not drive code selection</w:t>
      </w:r>
    </w:p>
    <w:p w14:paraId="4E889DD7" w14:textId="77777777" w:rsidR="00020B04" w:rsidRPr="00020B04" w:rsidRDefault="00020B04" w:rsidP="00020B04">
      <w:pPr>
        <w:numPr>
          <w:ilvl w:val="0"/>
          <w:numId w:val="1"/>
        </w:numPr>
      </w:pPr>
      <w:r w:rsidRPr="00020B04">
        <w:t xml:space="preserve">You only need </w:t>
      </w:r>
      <w:r w:rsidRPr="00020B04">
        <w:rPr>
          <w:b/>
          <w:bCs/>
        </w:rPr>
        <w:t>2 of 3 MDM elements</w:t>
      </w:r>
      <w:r w:rsidRPr="00020B04">
        <w:t xml:space="preserve"> to support the level</w:t>
      </w:r>
    </w:p>
    <w:p w14:paraId="6A1C19BE" w14:textId="3D8352A1" w:rsidR="00020B04" w:rsidRPr="00020B04" w:rsidRDefault="00000000" w:rsidP="00020B04">
      <w:r>
        <w:rPr>
          <w:shd w:val="clear" w:color="auto" w:fill="000000" w:themeFill="text1"/>
        </w:rPr>
        <w:pict w14:anchorId="216BBECC">
          <v:rect id="_x0000_i1026" style="width:0;height:1.5pt" o:hralign="center" o:hrstd="t" o:hr="t" fillcolor="#a0a0a0" stroked="f"/>
        </w:pict>
      </w:r>
    </w:p>
    <w:p w14:paraId="531489A7" w14:textId="77777777" w:rsidR="00020B04" w:rsidRPr="00020B04" w:rsidRDefault="00020B04" w:rsidP="00020B04">
      <w:pPr>
        <w:rPr>
          <w:b/>
          <w:bCs/>
        </w:rPr>
      </w:pPr>
      <w:r w:rsidRPr="00020B04">
        <w:rPr>
          <w:b/>
          <w:bCs/>
        </w:rPr>
        <w:t>Medical Decision Making (MDM): The 3 Elements</w:t>
      </w:r>
    </w:p>
    <w:p w14:paraId="55F1C0A1" w14:textId="77777777" w:rsidR="00020B04" w:rsidRPr="00020B04" w:rsidRDefault="00020B04" w:rsidP="00020B04">
      <w:pPr>
        <w:numPr>
          <w:ilvl w:val="0"/>
          <w:numId w:val="2"/>
        </w:numPr>
      </w:pPr>
      <w:r w:rsidRPr="00020B04">
        <w:rPr>
          <w:b/>
          <w:bCs/>
        </w:rPr>
        <w:t>Problems Addressed</w:t>
      </w:r>
    </w:p>
    <w:p w14:paraId="3677CF15" w14:textId="77777777" w:rsidR="00020B04" w:rsidRPr="00020B04" w:rsidRDefault="00020B04" w:rsidP="00020B04">
      <w:pPr>
        <w:numPr>
          <w:ilvl w:val="0"/>
          <w:numId w:val="2"/>
        </w:numPr>
      </w:pPr>
      <w:r w:rsidRPr="00020B04">
        <w:rPr>
          <w:b/>
          <w:bCs/>
        </w:rPr>
        <w:t>Data Reviewed and Analyzed</w:t>
      </w:r>
    </w:p>
    <w:p w14:paraId="2D50365E" w14:textId="77777777" w:rsidR="00020B04" w:rsidRPr="00020B04" w:rsidRDefault="00020B04" w:rsidP="00020B04">
      <w:pPr>
        <w:numPr>
          <w:ilvl w:val="0"/>
          <w:numId w:val="2"/>
        </w:numPr>
      </w:pPr>
      <w:r w:rsidRPr="00020B04">
        <w:rPr>
          <w:b/>
          <w:bCs/>
        </w:rPr>
        <w:t>Risk of Patient Management</w:t>
      </w:r>
    </w:p>
    <w:p w14:paraId="7942708A" w14:textId="2950FF31" w:rsidR="00020B04" w:rsidRPr="00020B04" w:rsidRDefault="00020B04" w:rsidP="00020B04">
      <w:r w:rsidRPr="00020B04">
        <w:rPr>
          <w:rFonts w:ascii="Segoe UI Emoji" w:hAnsi="Segoe UI Emoji" w:cs="Segoe UI Emoji"/>
        </w:rPr>
        <w:t>✅</w:t>
      </w:r>
      <w:r w:rsidRPr="00020B04">
        <w:t xml:space="preserve"> </w:t>
      </w:r>
      <w:r w:rsidRPr="00020B04">
        <w:rPr>
          <w:i/>
          <w:iCs/>
        </w:rPr>
        <w:t>Only two elements are required</w:t>
      </w:r>
      <w:r w:rsidRPr="00020B04">
        <w:br/>
      </w:r>
      <w:r w:rsidRPr="00020B04">
        <w:rPr>
          <w:rFonts w:ascii="Segoe UI Emoji" w:hAnsi="Segoe UI Emoji" w:cs="Segoe UI Emoji"/>
        </w:rPr>
        <w:t>✅</w:t>
      </w:r>
      <w:r w:rsidRPr="00020B04">
        <w:t xml:space="preserve"> </w:t>
      </w:r>
      <w:r w:rsidRPr="00020B04">
        <w:rPr>
          <w:i/>
          <w:iCs/>
        </w:rPr>
        <w:t>Clear beats l</w:t>
      </w:r>
      <w:r w:rsidR="005950D5">
        <w:rPr>
          <w:i/>
          <w:iCs/>
        </w:rPr>
        <w:t>engthy</w:t>
      </w:r>
    </w:p>
    <w:p w14:paraId="04E44769" w14:textId="6DBB5B6D" w:rsidR="00020B04" w:rsidRPr="00020B04" w:rsidRDefault="00000000" w:rsidP="00020B04">
      <w:r>
        <w:rPr>
          <w:shd w:val="clear" w:color="auto" w:fill="000000" w:themeFill="text1"/>
        </w:rPr>
        <w:pict w14:anchorId="7FB21422">
          <v:rect id="_x0000_i1027" style="width:0;height:1.5pt" o:hralign="center" o:hrstd="t" o:hr="t" fillcolor="#a0a0a0" stroked="f"/>
        </w:pict>
      </w:r>
    </w:p>
    <w:p w14:paraId="44944290" w14:textId="77777777" w:rsidR="00020B04" w:rsidRPr="00020B04" w:rsidRDefault="00020B04" w:rsidP="00020B04">
      <w:pPr>
        <w:rPr>
          <w:b/>
          <w:bCs/>
        </w:rPr>
      </w:pPr>
      <w:r w:rsidRPr="00020B04">
        <w:rPr>
          <w:b/>
          <w:bCs/>
        </w:rPr>
        <w:lastRenderedPageBreak/>
        <w:t>Problems Addressed</w:t>
      </w:r>
    </w:p>
    <w:p w14:paraId="06CA69BB" w14:textId="77777777" w:rsidR="00020B04" w:rsidRPr="00020B04" w:rsidRDefault="00020B04" w:rsidP="00020B04">
      <w:r w:rsidRPr="00020B04">
        <w:t xml:space="preserve">A diagnosis only counts if you </w:t>
      </w:r>
      <w:r w:rsidRPr="00020B04">
        <w:rPr>
          <w:b/>
          <w:bCs/>
        </w:rPr>
        <w:t>evaluate, assess, or manage it</w:t>
      </w:r>
      <w:r w:rsidRPr="00020B04">
        <w:t>.</w:t>
      </w:r>
    </w:p>
    <w:p w14:paraId="1E46CF20" w14:textId="77777777" w:rsidR="00020B04" w:rsidRPr="00020B04" w:rsidRDefault="00020B04" w:rsidP="00020B04">
      <w:r w:rsidRPr="00020B04">
        <w:rPr>
          <w:b/>
          <w:bCs/>
        </w:rPr>
        <w:t>99213 commonly includes:</w:t>
      </w:r>
    </w:p>
    <w:p w14:paraId="1D84CE34" w14:textId="77777777" w:rsidR="00020B04" w:rsidRPr="00020B04" w:rsidRDefault="00020B04" w:rsidP="00020B04">
      <w:pPr>
        <w:numPr>
          <w:ilvl w:val="0"/>
          <w:numId w:val="3"/>
        </w:numPr>
      </w:pPr>
      <w:r w:rsidRPr="00020B04">
        <w:t>One stable chronic problem</w:t>
      </w:r>
    </w:p>
    <w:p w14:paraId="0AE750A0" w14:textId="77777777" w:rsidR="00020B04" w:rsidRPr="00020B04" w:rsidRDefault="00020B04" w:rsidP="00020B04">
      <w:pPr>
        <w:numPr>
          <w:ilvl w:val="0"/>
          <w:numId w:val="3"/>
        </w:numPr>
      </w:pPr>
      <w:r w:rsidRPr="00020B04">
        <w:t>One acute, uncomplicated illness or injury</w:t>
      </w:r>
    </w:p>
    <w:p w14:paraId="670CB249" w14:textId="77777777" w:rsidR="00020B04" w:rsidRPr="00020B04" w:rsidRDefault="00020B04" w:rsidP="00020B04">
      <w:pPr>
        <w:numPr>
          <w:ilvl w:val="0"/>
          <w:numId w:val="3"/>
        </w:numPr>
      </w:pPr>
      <w:r w:rsidRPr="00020B04">
        <w:t>Two or more self</w:t>
      </w:r>
      <w:r w:rsidRPr="00020B04">
        <w:noBreakHyphen/>
        <w:t>limited or minor problems</w:t>
      </w:r>
    </w:p>
    <w:p w14:paraId="6D208225" w14:textId="77777777" w:rsidR="00020B04" w:rsidRPr="00020B04" w:rsidRDefault="00020B04" w:rsidP="00020B04">
      <w:r w:rsidRPr="00020B04">
        <w:rPr>
          <w:b/>
          <w:bCs/>
        </w:rPr>
        <w:t>99214 commonly includes:</w:t>
      </w:r>
    </w:p>
    <w:p w14:paraId="132DA74D" w14:textId="77777777" w:rsidR="00020B04" w:rsidRPr="00020B04" w:rsidRDefault="00020B04" w:rsidP="00020B04">
      <w:pPr>
        <w:numPr>
          <w:ilvl w:val="0"/>
          <w:numId w:val="4"/>
        </w:numPr>
      </w:pPr>
      <w:r w:rsidRPr="00020B04">
        <w:t>One or more chronic conditions with exacerbation, progression, or treatment side effects</w:t>
      </w:r>
    </w:p>
    <w:p w14:paraId="5977F124" w14:textId="77777777" w:rsidR="00020B04" w:rsidRPr="00020B04" w:rsidRDefault="00020B04" w:rsidP="00020B04">
      <w:pPr>
        <w:numPr>
          <w:ilvl w:val="0"/>
          <w:numId w:val="4"/>
        </w:numPr>
      </w:pPr>
      <w:r w:rsidRPr="00020B04">
        <w:t>Two or more stable chronic illnesses</w:t>
      </w:r>
    </w:p>
    <w:p w14:paraId="696AC672" w14:textId="77777777" w:rsidR="00020B04" w:rsidRPr="00020B04" w:rsidRDefault="00020B04" w:rsidP="00020B04">
      <w:pPr>
        <w:numPr>
          <w:ilvl w:val="0"/>
          <w:numId w:val="4"/>
        </w:numPr>
      </w:pPr>
      <w:r w:rsidRPr="00020B04">
        <w:t>One undiagnosed new problem with uncertain prognosis</w:t>
      </w:r>
    </w:p>
    <w:p w14:paraId="404BF17C" w14:textId="77777777" w:rsidR="00020B04" w:rsidRPr="00020B04" w:rsidRDefault="00020B04" w:rsidP="00020B04">
      <w:pPr>
        <w:numPr>
          <w:ilvl w:val="0"/>
          <w:numId w:val="4"/>
        </w:numPr>
      </w:pPr>
      <w:r w:rsidRPr="00020B04">
        <w:t>One acute illness with systemic symptoms</w:t>
      </w:r>
    </w:p>
    <w:p w14:paraId="3C7BF55E" w14:textId="77777777" w:rsidR="00020B04" w:rsidRPr="00020B04" w:rsidRDefault="00020B04" w:rsidP="00020B04">
      <w:pPr>
        <w:numPr>
          <w:ilvl w:val="0"/>
          <w:numId w:val="4"/>
        </w:numPr>
      </w:pPr>
      <w:r w:rsidRPr="00020B04">
        <w:t>One acute, complicated injury</w:t>
      </w:r>
    </w:p>
    <w:p w14:paraId="7A80F063" w14:textId="77777777" w:rsidR="00020B04" w:rsidRPr="00020B04" w:rsidRDefault="00020B04" w:rsidP="00020B04">
      <w:r w:rsidRPr="00020B04">
        <w:rPr>
          <w:rFonts w:ascii="Segoe UI Emoji" w:hAnsi="Segoe UI Emoji" w:cs="Segoe UI Emoji"/>
        </w:rPr>
        <w:t>📌</w:t>
      </w:r>
      <w:r w:rsidRPr="00020B04">
        <w:t xml:space="preserve"> </w:t>
      </w:r>
      <w:r w:rsidRPr="00020B04">
        <w:rPr>
          <w:i/>
          <w:iCs/>
        </w:rPr>
        <w:t>It’s not how many diagnoses you list — it’s what you show you did with them.</w:t>
      </w:r>
    </w:p>
    <w:p w14:paraId="3F92EC9E" w14:textId="77777777" w:rsidR="00020B04" w:rsidRPr="00020B04" w:rsidRDefault="00020B04" w:rsidP="00020B04">
      <w:r w:rsidRPr="00020B04">
        <w:rPr>
          <w:b/>
          <w:bCs/>
        </w:rPr>
        <w:t>Example</w:t>
      </w:r>
    </w:p>
    <w:p w14:paraId="028C3D8C" w14:textId="77777777" w:rsidR="00020B04" w:rsidRPr="00020B04" w:rsidRDefault="00020B04" w:rsidP="00020B04">
      <w:pPr>
        <w:numPr>
          <w:ilvl w:val="0"/>
          <w:numId w:val="5"/>
        </w:numPr>
      </w:pPr>
      <w:r w:rsidRPr="00020B04">
        <w:rPr>
          <w:rFonts w:ascii="Segoe UI Emoji" w:hAnsi="Segoe UI Emoji" w:cs="Segoe UI Emoji"/>
        </w:rPr>
        <w:t>❌</w:t>
      </w:r>
      <w:r w:rsidRPr="00020B04">
        <w:t xml:space="preserve"> </w:t>
      </w:r>
      <w:r w:rsidRPr="00020B04">
        <w:rPr>
          <w:i/>
          <w:iCs/>
        </w:rPr>
        <w:t>HTN, DM2, asthma</w:t>
      </w:r>
    </w:p>
    <w:p w14:paraId="5921D6A9" w14:textId="77777777" w:rsidR="00020B04" w:rsidRPr="00020B04" w:rsidRDefault="00020B04" w:rsidP="00020B04">
      <w:pPr>
        <w:numPr>
          <w:ilvl w:val="0"/>
          <w:numId w:val="5"/>
        </w:numPr>
      </w:pPr>
      <w:r w:rsidRPr="00020B04">
        <w:rPr>
          <w:rFonts w:ascii="Segoe UI Emoji" w:hAnsi="Segoe UI Emoji" w:cs="Segoe UI Emoji"/>
        </w:rPr>
        <w:t>✅</w:t>
      </w:r>
      <w:r w:rsidRPr="00020B04">
        <w:t xml:space="preserve"> </w:t>
      </w:r>
      <w:r w:rsidRPr="00020B04">
        <w:rPr>
          <w:i/>
          <w:iCs/>
        </w:rPr>
        <w:t>HTN: BP elevated today despite adherence; increased lisinopril and scheduled follow</w:t>
      </w:r>
      <w:r w:rsidRPr="00020B04">
        <w:rPr>
          <w:i/>
          <w:iCs/>
        </w:rPr>
        <w:noBreakHyphen/>
        <w:t>up</w:t>
      </w:r>
    </w:p>
    <w:p w14:paraId="0234F116" w14:textId="1AB92735" w:rsidR="00020B04" w:rsidRPr="00020B04" w:rsidRDefault="00000000" w:rsidP="00020B04">
      <w:r>
        <w:rPr>
          <w:shd w:val="clear" w:color="auto" w:fill="000000" w:themeFill="text1"/>
        </w:rPr>
        <w:pict w14:anchorId="2F16DA15">
          <v:rect id="_x0000_i1028" style="width:0;height:1.5pt" o:hralign="center" o:hrstd="t" o:hr="t" fillcolor="#a0a0a0" stroked="f"/>
        </w:pict>
      </w:r>
    </w:p>
    <w:p w14:paraId="44117B62" w14:textId="77777777" w:rsidR="00020B04" w:rsidRPr="00020B04" w:rsidRDefault="00020B04" w:rsidP="00020B04">
      <w:pPr>
        <w:rPr>
          <w:b/>
          <w:bCs/>
        </w:rPr>
      </w:pPr>
      <w:r w:rsidRPr="00020B04">
        <w:rPr>
          <w:b/>
          <w:bCs/>
        </w:rPr>
        <w:t>Data</w:t>
      </w:r>
    </w:p>
    <w:p w14:paraId="6DB746C0" w14:textId="77777777" w:rsidR="00020B04" w:rsidRPr="00020B04" w:rsidRDefault="00020B04" w:rsidP="00020B04">
      <w:r w:rsidRPr="00020B04">
        <w:t xml:space="preserve">Data includes </w:t>
      </w:r>
      <w:r w:rsidRPr="00020B04">
        <w:rPr>
          <w:b/>
          <w:bCs/>
        </w:rPr>
        <w:t>only what occurs on the date of the encounter</w:t>
      </w:r>
      <w:r w:rsidRPr="00020B04">
        <w:t>:</w:t>
      </w:r>
    </w:p>
    <w:p w14:paraId="2B223707" w14:textId="77777777" w:rsidR="00020B04" w:rsidRPr="00020B04" w:rsidRDefault="00020B04" w:rsidP="00020B04">
      <w:pPr>
        <w:numPr>
          <w:ilvl w:val="0"/>
          <w:numId w:val="6"/>
        </w:numPr>
      </w:pPr>
      <w:r w:rsidRPr="00020B04">
        <w:t>Ordering or reviewing tests</w:t>
      </w:r>
    </w:p>
    <w:p w14:paraId="5AA5C402" w14:textId="77777777" w:rsidR="00020B04" w:rsidRPr="00020B04" w:rsidRDefault="00020B04" w:rsidP="00020B04">
      <w:pPr>
        <w:numPr>
          <w:ilvl w:val="0"/>
          <w:numId w:val="6"/>
        </w:numPr>
      </w:pPr>
      <w:r w:rsidRPr="00020B04">
        <w:t>Reviewing external notes</w:t>
      </w:r>
    </w:p>
    <w:p w14:paraId="245D70F9" w14:textId="77777777" w:rsidR="00020B04" w:rsidRPr="00020B04" w:rsidRDefault="00020B04" w:rsidP="00020B04">
      <w:pPr>
        <w:numPr>
          <w:ilvl w:val="0"/>
          <w:numId w:val="6"/>
        </w:numPr>
      </w:pPr>
      <w:r w:rsidRPr="00020B04">
        <w:t>Independent interpretation</w:t>
      </w:r>
    </w:p>
    <w:p w14:paraId="2FC3B7AE" w14:textId="77777777" w:rsidR="00020B04" w:rsidRPr="00020B04" w:rsidRDefault="00020B04" w:rsidP="00020B04">
      <w:pPr>
        <w:numPr>
          <w:ilvl w:val="0"/>
          <w:numId w:val="6"/>
        </w:numPr>
      </w:pPr>
      <w:r w:rsidRPr="00020B04">
        <w:t>Discussion with another clinician</w:t>
      </w:r>
    </w:p>
    <w:p w14:paraId="026A6309" w14:textId="77777777" w:rsidR="00020B04" w:rsidRPr="00020B04" w:rsidRDefault="00020B04" w:rsidP="00020B04">
      <w:r w:rsidRPr="00020B04">
        <w:rPr>
          <w:rFonts w:ascii="Segoe UI Emoji" w:hAnsi="Segoe UI Emoji" w:cs="Segoe UI Emoji"/>
        </w:rPr>
        <w:t>✅</w:t>
      </w:r>
      <w:r w:rsidRPr="00020B04">
        <w:t xml:space="preserve"> Data only counts when it </w:t>
      </w:r>
      <w:r w:rsidRPr="00020B04">
        <w:rPr>
          <w:b/>
          <w:bCs/>
        </w:rPr>
        <w:t>influences your decisions</w:t>
      </w:r>
    </w:p>
    <w:p w14:paraId="4665F50F" w14:textId="77777777" w:rsidR="00020B04" w:rsidRPr="00020B04" w:rsidRDefault="00020B04" w:rsidP="00020B04">
      <w:r w:rsidRPr="00020B04">
        <w:rPr>
          <w:b/>
          <w:bCs/>
        </w:rPr>
        <w:lastRenderedPageBreak/>
        <w:t>Instead of:</w:t>
      </w:r>
      <w:r w:rsidRPr="00020B04">
        <w:t xml:space="preserve"> </w:t>
      </w:r>
      <w:r w:rsidRPr="00020B04">
        <w:rPr>
          <w:i/>
          <w:iCs/>
        </w:rPr>
        <w:t>Labs reviewed</w:t>
      </w:r>
      <w:r w:rsidRPr="00020B04">
        <w:br/>
      </w:r>
      <w:r w:rsidRPr="00020B04">
        <w:rPr>
          <w:b/>
          <w:bCs/>
        </w:rPr>
        <w:t>Use:</w:t>
      </w:r>
      <w:r w:rsidRPr="00020B04">
        <w:t xml:space="preserve"> </w:t>
      </w:r>
      <w:r w:rsidRPr="00020B04">
        <w:rPr>
          <w:i/>
          <w:iCs/>
        </w:rPr>
        <w:t>Reviewed CMP showing worsening renal function, influencing medication adjustment</w:t>
      </w:r>
    </w:p>
    <w:p w14:paraId="50772168" w14:textId="2C82072B" w:rsidR="00020B04" w:rsidRPr="00020B04" w:rsidRDefault="00000000" w:rsidP="00020B04">
      <w:r>
        <w:rPr>
          <w:shd w:val="clear" w:color="auto" w:fill="000000" w:themeFill="text1"/>
        </w:rPr>
        <w:pict w14:anchorId="479B5112">
          <v:rect id="_x0000_i1029" style="width:0;height:1.5pt" o:hralign="center" o:hrstd="t" o:hr="t" fillcolor="#a0a0a0" stroked="f"/>
        </w:pict>
      </w:r>
    </w:p>
    <w:p w14:paraId="05498547" w14:textId="77777777" w:rsidR="00020B04" w:rsidRPr="00020B04" w:rsidRDefault="00020B04" w:rsidP="00020B04">
      <w:pPr>
        <w:rPr>
          <w:b/>
          <w:bCs/>
        </w:rPr>
      </w:pPr>
      <w:r w:rsidRPr="00020B04">
        <w:rPr>
          <w:b/>
          <w:bCs/>
        </w:rPr>
        <w:t>Risk (Most Common Separator)</w:t>
      </w:r>
    </w:p>
    <w:p w14:paraId="708A96E2" w14:textId="77777777" w:rsidR="00020B04" w:rsidRPr="00020B04" w:rsidRDefault="00020B04" w:rsidP="00020B04">
      <w:r w:rsidRPr="00020B04">
        <w:t xml:space="preserve">Risk is shown by </w:t>
      </w:r>
      <w:r w:rsidRPr="00020B04">
        <w:rPr>
          <w:b/>
          <w:bCs/>
        </w:rPr>
        <w:t>management decisions</w:t>
      </w:r>
      <w:r w:rsidRPr="00020B04">
        <w:t>, not by writing the word “risk.”</w:t>
      </w:r>
    </w:p>
    <w:p w14:paraId="0FCB4EBF" w14:textId="77777777" w:rsidR="00020B04" w:rsidRPr="00020B04" w:rsidRDefault="00020B04" w:rsidP="00020B04">
      <w:r w:rsidRPr="00020B04">
        <w:rPr>
          <w:b/>
          <w:bCs/>
        </w:rPr>
        <w:t>Moderate risk (99214) often includes:</w:t>
      </w:r>
    </w:p>
    <w:p w14:paraId="0598A592" w14:textId="77777777" w:rsidR="00020B04" w:rsidRPr="00020B04" w:rsidRDefault="00020B04" w:rsidP="00020B04">
      <w:pPr>
        <w:numPr>
          <w:ilvl w:val="0"/>
          <w:numId w:val="7"/>
        </w:numPr>
      </w:pPr>
      <w:r w:rsidRPr="00020B04">
        <w:t>Prescription drug management</w:t>
      </w:r>
    </w:p>
    <w:p w14:paraId="4C147DA6" w14:textId="77777777" w:rsidR="00020B04" w:rsidRPr="00020B04" w:rsidRDefault="00020B04" w:rsidP="00020B04">
      <w:pPr>
        <w:numPr>
          <w:ilvl w:val="0"/>
          <w:numId w:val="7"/>
        </w:numPr>
      </w:pPr>
      <w:r w:rsidRPr="00020B04">
        <w:t>Decisions about minor surgery with risk factors</w:t>
      </w:r>
    </w:p>
    <w:p w14:paraId="49251834" w14:textId="77777777" w:rsidR="00020B04" w:rsidRPr="00020B04" w:rsidRDefault="00020B04" w:rsidP="00020B04">
      <w:pPr>
        <w:numPr>
          <w:ilvl w:val="0"/>
          <w:numId w:val="7"/>
        </w:numPr>
      </w:pPr>
      <w:r w:rsidRPr="00020B04">
        <w:t>Decisions about elective major surgery</w:t>
      </w:r>
    </w:p>
    <w:p w14:paraId="2F1E66FF" w14:textId="77777777" w:rsidR="00020B04" w:rsidRPr="00020B04" w:rsidRDefault="00020B04" w:rsidP="00020B04">
      <w:pPr>
        <w:numPr>
          <w:ilvl w:val="0"/>
          <w:numId w:val="7"/>
        </w:numPr>
      </w:pPr>
      <w:r w:rsidRPr="00020B04">
        <w:t>Care limited by social determinants of health</w:t>
      </w:r>
    </w:p>
    <w:p w14:paraId="3C6211E3" w14:textId="77777777" w:rsidR="00020B04" w:rsidRPr="00020B04" w:rsidRDefault="00020B04" w:rsidP="00020B04">
      <w:r w:rsidRPr="00020B04">
        <w:rPr>
          <w:b/>
          <w:bCs/>
        </w:rPr>
        <w:t>Show the “why”:</w:t>
      </w:r>
    </w:p>
    <w:p w14:paraId="195515B9" w14:textId="77777777" w:rsidR="00020B04" w:rsidRPr="00020B04" w:rsidRDefault="00020B04" w:rsidP="00020B04">
      <w:pPr>
        <w:numPr>
          <w:ilvl w:val="0"/>
          <w:numId w:val="8"/>
        </w:numPr>
      </w:pPr>
      <w:r w:rsidRPr="00020B04">
        <w:rPr>
          <w:rFonts w:ascii="Segoe UI Emoji" w:hAnsi="Segoe UI Emoji" w:cs="Segoe UI Emoji"/>
        </w:rPr>
        <w:t>❌</w:t>
      </w:r>
      <w:r w:rsidRPr="00020B04">
        <w:t xml:space="preserve"> </w:t>
      </w:r>
      <w:r w:rsidRPr="00020B04">
        <w:rPr>
          <w:i/>
          <w:iCs/>
        </w:rPr>
        <w:t>Meds adjusted</w:t>
      </w:r>
    </w:p>
    <w:p w14:paraId="702F0F07" w14:textId="77777777" w:rsidR="00020B04" w:rsidRPr="00020B04" w:rsidRDefault="00020B04" w:rsidP="00020B04">
      <w:pPr>
        <w:numPr>
          <w:ilvl w:val="0"/>
          <w:numId w:val="8"/>
        </w:numPr>
      </w:pPr>
      <w:r w:rsidRPr="00020B04">
        <w:rPr>
          <w:rFonts w:ascii="Segoe UI Emoji" w:hAnsi="Segoe UI Emoji" w:cs="Segoe UI Emoji"/>
        </w:rPr>
        <w:t>✅</w:t>
      </w:r>
      <w:r w:rsidRPr="00020B04">
        <w:t xml:space="preserve"> </w:t>
      </w:r>
      <w:r w:rsidRPr="00020B04">
        <w:rPr>
          <w:i/>
          <w:iCs/>
        </w:rPr>
        <w:t>Increased lisinopril due to rising BP despite adherence</w:t>
      </w:r>
    </w:p>
    <w:p w14:paraId="586081EB" w14:textId="355787CE" w:rsidR="00020B04" w:rsidRPr="00020B04" w:rsidRDefault="00000000" w:rsidP="00020B04">
      <w:r>
        <w:rPr>
          <w:shd w:val="clear" w:color="auto" w:fill="000000" w:themeFill="text1"/>
        </w:rPr>
        <w:pict w14:anchorId="73F912EA">
          <v:rect id="_x0000_i1030" style="width:0;height:1.5pt" o:hralign="center" o:hrstd="t" o:hr="t" fillcolor="#a0a0a0" stroked="f"/>
        </w:pict>
      </w:r>
    </w:p>
    <w:p w14:paraId="0964F050" w14:textId="77777777" w:rsidR="00020B04" w:rsidRPr="00020B04" w:rsidRDefault="00020B04" w:rsidP="00020B04">
      <w:pPr>
        <w:rPr>
          <w:b/>
          <w:bCs/>
        </w:rPr>
      </w:pPr>
      <w:r w:rsidRPr="00020B04">
        <w:rPr>
          <w:b/>
          <w:bCs/>
        </w:rPr>
        <w:t>Putting It Together</w:t>
      </w:r>
    </w:p>
    <w:p w14:paraId="0063DBAC" w14:textId="77777777" w:rsidR="00020B04" w:rsidRPr="00020B04" w:rsidRDefault="00020B04" w:rsidP="00020B04">
      <w:r w:rsidRPr="00020B04">
        <w:t>A patient presents for HTN follow</w:t>
      </w:r>
      <w:r w:rsidRPr="00020B04">
        <w:noBreakHyphen/>
        <w:t>up with new intermittent chest tightness.</w:t>
      </w:r>
      <w:r w:rsidRPr="00020B04">
        <w:br/>
        <w:t>EKG ordered. Medications adjusted.</w:t>
      </w:r>
    </w:p>
    <w:p w14:paraId="11EF0837" w14:textId="77777777" w:rsidR="00020B04" w:rsidRPr="00020B04" w:rsidRDefault="00020B04" w:rsidP="00020B04">
      <w:pPr>
        <w:numPr>
          <w:ilvl w:val="0"/>
          <w:numId w:val="9"/>
        </w:numPr>
      </w:pPr>
      <w:r w:rsidRPr="00020B04">
        <w:t xml:space="preserve">Clinically: </w:t>
      </w:r>
      <w:r w:rsidRPr="00020B04">
        <w:rPr>
          <w:b/>
          <w:bCs/>
        </w:rPr>
        <w:t>Moderate complexity</w:t>
      </w:r>
    </w:p>
    <w:p w14:paraId="1A1AD856" w14:textId="77777777" w:rsidR="00020B04" w:rsidRPr="00020B04" w:rsidRDefault="00020B04" w:rsidP="00020B04">
      <w:pPr>
        <w:numPr>
          <w:ilvl w:val="0"/>
          <w:numId w:val="9"/>
        </w:numPr>
      </w:pPr>
      <w:r w:rsidRPr="00020B04">
        <w:t xml:space="preserve">Documented poorly: looks like </w:t>
      </w:r>
      <w:r w:rsidRPr="00020B04">
        <w:rPr>
          <w:b/>
          <w:bCs/>
        </w:rPr>
        <w:t>99213</w:t>
      </w:r>
    </w:p>
    <w:p w14:paraId="12EA1F7C" w14:textId="77777777" w:rsidR="00020B04" w:rsidRPr="00020B04" w:rsidRDefault="00020B04" w:rsidP="00020B04">
      <w:pPr>
        <w:numPr>
          <w:ilvl w:val="0"/>
          <w:numId w:val="9"/>
        </w:numPr>
      </w:pPr>
      <w:r w:rsidRPr="00020B04">
        <w:t xml:space="preserve">Documented clearly: supports </w:t>
      </w:r>
      <w:r w:rsidRPr="00020B04">
        <w:rPr>
          <w:b/>
          <w:bCs/>
        </w:rPr>
        <w:t>99214</w:t>
      </w:r>
    </w:p>
    <w:p w14:paraId="3AC6A594" w14:textId="77777777" w:rsidR="00020B04" w:rsidRPr="00020B04" w:rsidRDefault="00020B04" w:rsidP="00020B04">
      <w:r w:rsidRPr="00020B04">
        <w:rPr>
          <w:rFonts w:ascii="Segoe UI Emoji" w:hAnsi="Segoe UI Emoji" w:cs="Segoe UI Emoji"/>
        </w:rPr>
        <w:t>✅</w:t>
      </w:r>
      <w:r w:rsidRPr="00020B04">
        <w:t xml:space="preserve"> Show </w:t>
      </w:r>
      <w:r w:rsidRPr="00020B04">
        <w:rPr>
          <w:b/>
          <w:bCs/>
        </w:rPr>
        <w:t>two elements clearly</w:t>
      </w:r>
      <w:r w:rsidRPr="00020B04">
        <w:t>:</w:t>
      </w:r>
    </w:p>
    <w:p w14:paraId="71CB0060" w14:textId="77777777" w:rsidR="00020B04" w:rsidRPr="00020B04" w:rsidRDefault="00020B04" w:rsidP="00020B04">
      <w:pPr>
        <w:numPr>
          <w:ilvl w:val="0"/>
          <w:numId w:val="10"/>
        </w:numPr>
      </w:pPr>
      <w:r w:rsidRPr="00020B04">
        <w:t>Problems + Data</w:t>
      </w:r>
    </w:p>
    <w:p w14:paraId="13DA5E96" w14:textId="77777777" w:rsidR="00020B04" w:rsidRPr="00020B04" w:rsidRDefault="00020B04" w:rsidP="00020B04">
      <w:pPr>
        <w:numPr>
          <w:ilvl w:val="0"/>
          <w:numId w:val="10"/>
        </w:numPr>
      </w:pPr>
      <w:r w:rsidRPr="00020B04">
        <w:t>Problems + Risk</w:t>
      </w:r>
    </w:p>
    <w:p w14:paraId="3B6B4FC6" w14:textId="77777777" w:rsidR="00020B04" w:rsidRPr="00020B04" w:rsidRDefault="00020B04" w:rsidP="00020B04">
      <w:pPr>
        <w:numPr>
          <w:ilvl w:val="0"/>
          <w:numId w:val="10"/>
        </w:numPr>
      </w:pPr>
      <w:r w:rsidRPr="00020B04">
        <w:t>Data + Risk</w:t>
      </w:r>
    </w:p>
    <w:p w14:paraId="1EE02A03" w14:textId="71724F49" w:rsidR="00020B04" w:rsidRPr="00020B04" w:rsidRDefault="00000000" w:rsidP="00020B04">
      <w:r>
        <w:rPr>
          <w:shd w:val="clear" w:color="auto" w:fill="000000" w:themeFill="text1"/>
        </w:rPr>
        <w:pict w14:anchorId="2F412698">
          <v:rect id="_x0000_i1031" style="width:0;height:1.5pt" o:hralign="center" o:hrstd="t" o:hr="t" fillcolor="#a0a0a0" stroked="f"/>
        </w:pict>
      </w:r>
    </w:p>
    <w:p w14:paraId="673D7128" w14:textId="77777777" w:rsidR="00DE2AA5" w:rsidRDefault="00DE2AA5" w:rsidP="00020B04">
      <w:pPr>
        <w:rPr>
          <w:b/>
          <w:bCs/>
        </w:rPr>
      </w:pPr>
    </w:p>
    <w:p w14:paraId="18B868B8" w14:textId="49589AF4" w:rsidR="00020B04" w:rsidRPr="00020B04" w:rsidRDefault="00020B04" w:rsidP="00020B04">
      <w:pPr>
        <w:rPr>
          <w:b/>
          <w:bCs/>
        </w:rPr>
      </w:pPr>
      <w:r w:rsidRPr="00020B04">
        <w:rPr>
          <w:b/>
          <w:bCs/>
        </w:rPr>
        <w:lastRenderedPageBreak/>
        <w:t>Time Is Always an Option</w:t>
      </w:r>
    </w:p>
    <w:p w14:paraId="75961416" w14:textId="77777777" w:rsidR="00020B04" w:rsidRPr="00020B04" w:rsidRDefault="00020B04" w:rsidP="00020B04">
      <w:pPr>
        <w:numPr>
          <w:ilvl w:val="0"/>
          <w:numId w:val="11"/>
        </w:numPr>
      </w:pPr>
      <w:r w:rsidRPr="00020B04">
        <w:rPr>
          <w:b/>
          <w:bCs/>
        </w:rPr>
        <w:t>99213:</w:t>
      </w:r>
      <w:r w:rsidRPr="00020B04">
        <w:t xml:space="preserve"> 20–29 minutes</w:t>
      </w:r>
    </w:p>
    <w:p w14:paraId="198D8781" w14:textId="77777777" w:rsidR="00020B04" w:rsidRPr="00020B04" w:rsidRDefault="00020B04" w:rsidP="00020B04">
      <w:pPr>
        <w:numPr>
          <w:ilvl w:val="0"/>
          <w:numId w:val="11"/>
        </w:numPr>
      </w:pPr>
      <w:r w:rsidRPr="00020B04">
        <w:rPr>
          <w:b/>
          <w:bCs/>
        </w:rPr>
        <w:t>99214:</w:t>
      </w:r>
      <w:r w:rsidRPr="00020B04">
        <w:t xml:space="preserve"> 30–39 minutes</w:t>
      </w:r>
    </w:p>
    <w:p w14:paraId="65942EE9" w14:textId="1243DB7A" w:rsidR="00020B04" w:rsidRPr="00020B04" w:rsidRDefault="00020B04" w:rsidP="00020B04">
      <w:r w:rsidRPr="00020B04">
        <w:t xml:space="preserve">Document </w:t>
      </w:r>
      <w:r w:rsidRPr="00020B04">
        <w:rPr>
          <w:b/>
          <w:bCs/>
        </w:rPr>
        <w:t>total time</w:t>
      </w:r>
      <w:r w:rsidR="004A3DD1">
        <w:rPr>
          <w:b/>
          <w:bCs/>
        </w:rPr>
        <w:t>, time must be personally spent by the clinician</w:t>
      </w:r>
      <w:r w:rsidRPr="00020B04">
        <w:t xml:space="preserve"> and briefly link it to the work </w:t>
      </w:r>
      <w:r w:rsidR="001F3A75" w:rsidRPr="00020B04">
        <w:t>performed.</w:t>
      </w:r>
      <w:r w:rsidR="001F3A75">
        <w:rPr>
          <w:rStyle w:val="CommentReference"/>
        </w:rPr>
        <w:t xml:space="preserve"> </w:t>
      </w:r>
      <w:r w:rsidR="001F3A75">
        <w:t xml:space="preserve">Reminder, you </w:t>
      </w:r>
      <w:r w:rsidR="001F3A75" w:rsidRPr="001F3A75">
        <w:rPr>
          <w:b/>
          <w:bCs/>
        </w:rPr>
        <w:t>cannot count time spent on procedures</w:t>
      </w:r>
      <w:r w:rsidR="001F3A75">
        <w:t xml:space="preserve"> or </w:t>
      </w:r>
      <w:r w:rsidR="001F3A75" w:rsidRPr="001F3A75">
        <w:rPr>
          <w:b/>
          <w:bCs/>
        </w:rPr>
        <w:t>services that are billed separately</w:t>
      </w:r>
      <w:r w:rsidR="001F3A75">
        <w:t xml:space="preserve">. </w:t>
      </w:r>
    </w:p>
    <w:p w14:paraId="00D892B1" w14:textId="564799F7" w:rsidR="00020B04" w:rsidRPr="00020B04" w:rsidRDefault="00000000" w:rsidP="00020B04">
      <w:r>
        <w:rPr>
          <w:shd w:val="clear" w:color="auto" w:fill="000000" w:themeFill="text1"/>
        </w:rPr>
        <w:pict w14:anchorId="7CF82245">
          <v:rect id="_x0000_i1032" style="width:0;height:1.5pt" o:hralign="center" o:hrstd="t" o:hr="t" fillcolor="#a0a0a0" stroked="f"/>
        </w:pict>
      </w:r>
    </w:p>
    <w:p w14:paraId="0F802EF3" w14:textId="77777777" w:rsidR="00020B04" w:rsidRPr="00020B04" w:rsidRDefault="00020B04" w:rsidP="00020B04">
      <w:pPr>
        <w:rPr>
          <w:b/>
          <w:bCs/>
        </w:rPr>
      </w:pPr>
      <w:r w:rsidRPr="00020B04">
        <w:rPr>
          <w:b/>
          <w:bCs/>
        </w:rPr>
        <w:t>Key Takeaway</w:t>
      </w:r>
    </w:p>
    <w:p w14:paraId="4395DEEB" w14:textId="77777777" w:rsidR="00020B04" w:rsidRPr="00020B04" w:rsidRDefault="00020B04" w:rsidP="00020B04">
      <w:r w:rsidRPr="00020B04">
        <w:t xml:space="preserve">The difference between </w:t>
      </w:r>
      <w:r w:rsidRPr="00020B04">
        <w:rPr>
          <w:b/>
          <w:bCs/>
        </w:rPr>
        <w:t>99213 and 99214</w:t>
      </w:r>
      <w:r w:rsidRPr="00020B04">
        <w:t xml:space="preserve"> is usually </w:t>
      </w:r>
      <w:r w:rsidRPr="00020B04">
        <w:rPr>
          <w:b/>
          <w:bCs/>
        </w:rPr>
        <w:t>not the care</w:t>
      </w:r>
      <w:r w:rsidRPr="00020B04">
        <w:t xml:space="preserve"> —</w:t>
      </w:r>
      <w:r w:rsidRPr="00020B04">
        <w:br/>
        <w:t>it’s whether your documentation shows your decisions.</w:t>
      </w:r>
    </w:p>
    <w:p w14:paraId="6795BD04" w14:textId="77777777" w:rsidR="00020B04" w:rsidRPr="00020B04" w:rsidRDefault="00020B04" w:rsidP="00020B04">
      <w:r w:rsidRPr="00020B04">
        <w:rPr>
          <w:rFonts w:ascii="Segoe UI Emoji" w:hAnsi="Segoe UI Emoji" w:cs="Segoe UI Emoji"/>
        </w:rPr>
        <w:t>➡️</w:t>
      </w:r>
      <w:r w:rsidRPr="00020B04">
        <w:t xml:space="preserve"> Add </w:t>
      </w:r>
      <w:r w:rsidRPr="00020B04">
        <w:rPr>
          <w:b/>
          <w:bCs/>
        </w:rPr>
        <w:t>one sentence explaining why</w:t>
      </w:r>
      <w:r w:rsidRPr="00020B04">
        <w:t xml:space="preserve"> your plan changed or mattered.</w:t>
      </w:r>
    </w:p>
    <w:p w14:paraId="76812A4D" w14:textId="13F0A877" w:rsidR="00020B04" w:rsidRPr="00020B04" w:rsidRDefault="00020B04" w:rsidP="00020B04">
      <w:r w:rsidRPr="00020B04">
        <w:rPr>
          <w:b/>
          <w:bCs/>
        </w:rPr>
        <w:t>Clear beats l</w:t>
      </w:r>
      <w:r w:rsidR="000B44F7">
        <w:rPr>
          <w:b/>
          <w:bCs/>
        </w:rPr>
        <w:t>engthy</w:t>
      </w:r>
      <w:r w:rsidRPr="00020B04">
        <w:rPr>
          <w:b/>
          <w:bCs/>
        </w:rPr>
        <w:t xml:space="preserve"> — every time.</w:t>
      </w:r>
    </w:p>
    <w:p w14:paraId="565C9404" w14:textId="77777777" w:rsidR="001D52CC" w:rsidRDefault="001D52CC"/>
    <w:sectPr w:rsidR="001D52CC" w:rsidSect="00BD4D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F77D2"/>
    <w:multiLevelType w:val="multilevel"/>
    <w:tmpl w:val="02525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595DE6"/>
    <w:multiLevelType w:val="multilevel"/>
    <w:tmpl w:val="38D6DF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0C00AAA"/>
    <w:multiLevelType w:val="multilevel"/>
    <w:tmpl w:val="B3CE6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44E6D79"/>
    <w:multiLevelType w:val="multilevel"/>
    <w:tmpl w:val="1CB81C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5582953"/>
    <w:multiLevelType w:val="multilevel"/>
    <w:tmpl w:val="0C429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0D1443"/>
    <w:multiLevelType w:val="multilevel"/>
    <w:tmpl w:val="E6B8D7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C4D3C67"/>
    <w:multiLevelType w:val="multilevel"/>
    <w:tmpl w:val="F04A10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D2512E8"/>
    <w:multiLevelType w:val="multilevel"/>
    <w:tmpl w:val="142AFD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1359D0"/>
    <w:multiLevelType w:val="multilevel"/>
    <w:tmpl w:val="8DD493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7B531DC"/>
    <w:multiLevelType w:val="multilevel"/>
    <w:tmpl w:val="0FDEF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2D13E4"/>
    <w:multiLevelType w:val="multilevel"/>
    <w:tmpl w:val="875AE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0723145">
    <w:abstractNumId w:val="2"/>
  </w:num>
  <w:num w:numId="2" w16cid:durableId="593636434">
    <w:abstractNumId w:val="3"/>
  </w:num>
  <w:num w:numId="3" w16cid:durableId="1369834951">
    <w:abstractNumId w:val="0"/>
  </w:num>
  <w:num w:numId="4" w16cid:durableId="2040276782">
    <w:abstractNumId w:val="6"/>
  </w:num>
  <w:num w:numId="5" w16cid:durableId="724061748">
    <w:abstractNumId w:val="5"/>
  </w:num>
  <w:num w:numId="6" w16cid:durableId="2021393046">
    <w:abstractNumId w:val="8"/>
  </w:num>
  <w:num w:numId="7" w16cid:durableId="484663776">
    <w:abstractNumId w:val="7"/>
  </w:num>
  <w:num w:numId="8" w16cid:durableId="362440940">
    <w:abstractNumId w:val="1"/>
  </w:num>
  <w:num w:numId="9" w16cid:durableId="1251544479">
    <w:abstractNumId w:val="9"/>
  </w:num>
  <w:num w:numId="10" w16cid:durableId="1258514852">
    <w:abstractNumId w:val="4"/>
  </w:num>
  <w:num w:numId="11" w16cid:durableId="10708748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676"/>
    <w:rsid w:val="00020B04"/>
    <w:rsid w:val="00095C06"/>
    <w:rsid w:val="000964ED"/>
    <w:rsid w:val="000B44F7"/>
    <w:rsid w:val="00124676"/>
    <w:rsid w:val="00151F04"/>
    <w:rsid w:val="00162198"/>
    <w:rsid w:val="001A253F"/>
    <w:rsid w:val="001C68C1"/>
    <w:rsid w:val="001D52CC"/>
    <w:rsid w:val="001E5C62"/>
    <w:rsid w:val="001F3A75"/>
    <w:rsid w:val="00281146"/>
    <w:rsid w:val="003620A3"/>
    <w:rsid w:val="00391577"/>
    <w:rsid w:val="003F05F6"/>
    <w:rsid w:val="004158EA"/>
    <w:rsid w:val="00470716"/>
    <w:rsid w:val="00493B53"/>
    <w:rsid w:val="004A3DD1"/>
    <w:rsid w:val="004F6584"/>
    <w:rsid w:val="00504C34"/>
    <w:rsid w:val="005950D5"/>
    <w:rsid w:val="005B09A8"/>
    <w:rsid w:val="0074347A"/>
    <w:rsid w:val="007912B1"/>
    <w:rsid w:val="007D15BC"/>
    <w:rsid w:val="008463B2"/>
    <w:rsid w:val="00933FC2"/>
    <w:rsid w:val="00A73868"/>
    <w:rsid w:val="00A74D84"/>
    <w:rsid w:val="00A96C4C"/>
    <w:rsid w:val="00BB53EC"/>
    <w:rsid w:val="00BD162A"/>
    <w:rsid w:val="00BD4D3D"/>
    <w:rsid w:val="00C859AC"/>
    <w:rsid w:val="00D5590E"/>
    <w:rsid w:val="00DB038B"/>
    <w:rsid w:val="00DC1275"/>
    <w:rsid w:val="00DE2AA5"/>
    <w:rsid w:val="00E3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7C2DD"/>
  <w15:chartTrackingRefBased/>
  <w15:docId w15:val="{79399464-D29A-4CB9-BCC1-B2EFF9F08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246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246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2467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246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2467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2467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2467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2467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2467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2467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2467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2467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2467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2467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2467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2467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2467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2467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2467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246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246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246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246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2467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2467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2467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2467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2467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24676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C859A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859A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859A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859A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859A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4C9EE77B0B8F4FB028F0EC52C974C6" ma:contentTypeVersion="18" ma:contentTypeDescription="Create a new document." ma:contentTypeScope="" ma:versionID="d0542308aec68ffeb8d98c6c09436b08">
  <xsd:schema xmlns:xsd="http://www.w3.org/2001/XMLSchema" xmlns:xs="http://www.w3.org/2001/XMLSchema" xmlns:p="http://schemas.microsoft.com/office/2006/metadata/properties" xmlns:ns2="11ba4a98-c1df-498b-9252-2c13f77a6232" xmlns:ns3="9af80ef4-d1c1-4bbf-a909-fcaa584aebb8" targetNamespace="http://schemas.microsoft.com/office/2006/metadata/properties" ma:root="true" ma:fieldsID="c744dadf90f9b926c0c89be62b1608da" ns2:_="" ns3:_="">
    <xsd:import namespace="11ba4a98-c1df-498b-9252-2c13f77a6232"/>
    <xsd:import namespace="9af80ef4-d1c1-4bbf-a909-fcaa584aebb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ba4a98-c1df-498b-9252-2c13f77a62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f46a28a4-f3b3-4851-86b3-b10f5f45f3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  <xsd:element name="Notes" ma:index="24" nillable="true" ma:displayName="Notes" ma:format="Dropdown" ma:internalName="Notes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f80ef4-d1c1-4bbf-a909-fcaa584aebb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7d0feaed-95ac-492c-9e8e-8aae923f60a5}" ma:internalName="TaxCatchAll" ma:showField="CatchAllData" ma:web="9af80ef4-d1c1-4bbf-a909-fcaa584aebb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1ba4a98-c1df-498b-9252-2c13f77a6232">
      <Terms xmlns="http://schemas.microsoft.com/office/infopath/2007/PartnerControls"/>
    </lcf76f155ced4ddcb4097134ff3c332f>
    <Notes xmlns="11ba4a98-c1df-498b-9252-2c13f77a6232" xsi:nil="true"/>
    <TaxCatchAll xmlns="9af80ef4-d1c1-4bbf-a909-fcaa584aebb8" xsi:nil="true"/>
  </documentManagement>
</p:properties>
</file>

<file path=customXml/itemProps1.xml><?xml version="1.0" encoding="utf-8"?>
<ds:datastoreItem xmlns:ds="http://schemas.openxmlformats.org/officeDocument/2006/customXml" ds:itemID="{99ED9EA7-0F9C-4579-9430-13B12A9C170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6034BA-6495-4A84-981C-EBC12690C7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ba4a98-c1df-498b-9252-2c13f77a6232"/>
    <ds:schemaRef ds:uri="9af80ef4-d1c1-4bbf-a909-fcaa584ae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9DBEBA8-F5E3-4C8C-83A2-7188E765A614}">
  <ds:schemaRefs>
    <ds:schemaRef ds:uri="http://schemas.microsoft.com/office/2006/metadata/properties"/>
    <ds:schemaRef ds:uri="http://schemas.microsoft.com/office/infopath/2007/PartnerControls"/>
    <ds:schemaRef ds:uri="11ba4a98-c1df-498b-9252-2c13f77a6232"/>
    <ds:schemaRef ds:uri="9af80ef4-d1c1-4bbf-a909-fcaa584aeb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471</Words>
  <Characters>2642</Characters>
  <Application>Microsoft Office Word</Application>
  <DocSecurity>0</DocSecurity>
  <Lines>91</Lines>
  <Paragraphs>79</Paragraphs>
  <ScaleCrop>false</ScaleCrop>
  <Company/>
  <LinksUpToDate>false</LinksUpToDate>
  <CharactersWithSpaces>3034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Sidle, Cortnee</dc:creator>
  <cp:keywords/>
  <dc:description/>
  <cp:lastModifiedBy>Dockery, Heather</cp:lastModifiedBy>
  <cp:revision>3</cp:revision>
  <dcterms:created xsi:type="dcterms:W3CDTF">2026-05-28T18:25:00Z</dcterms:created>
  <dcterms:modified xsi:type="dcterms:W3CDTF">2026-05-28T18:26:00Z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0x0101005C4C9EE77B0B8F4FB028F0EC52C974C6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