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9BF2" w14:textId="4A0692DF" w:rsidR="004477B6" w:rsidRDefault="215A7793">
      <w:pPr>
        <w:pStyle w:val="Heading1"/>
      </w:pPr>
      <w:r>
        <w:rPr>
          <w:noProof/>
        </w:rPr>
        <w:drawing>
          <wp:inline distT="0" distB="0" distL="0" distR="0" wp14:anchorId="426F0444" wp14:editId="0D809E7C">
            <wp:extent cx="476316" cy="476316"/>
            <wp:effectExtent l="0" t="0" r="0" b="0"/>
            <wp:docPr id="1719874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88977" name="Picture 1405988977"/>
                    <pic:cNvPicPr/>
                  </pic:nvPicPr>
                  <pic:blipFill>
                    <a:blip r:embed="rId11">
                      <a:extLst>
                        <a:ext uri="{28A0092B-C50C-407E-A947-70E740481C1C}">
                          <a14:useLocalDpi xmlns:a14="http://schemas.microsoft.com/office/drawing/2010/main"/>
                        </a:ext>
                      </a:extLst>
                    </a:blip>
                    <a:stretch>
                      <a:fillRect/>
                    </a:stretch>
                  </pic:blipFill>
                  <pic:spPr>
                    <a:xfrm>
                      <a:off x="0" y="0"/>
                      <a:ext cx="476316" cy="476316"/>
                    </a:xfrm>
                    <a:prstGeom prst="rect">
                      <a:avLst/>
                    </a:prstGeom>
                  </pic:spPr>
                </pic:pic>
              </a:graphicData>
            </a:graphic>
          </wp:inline>
        </w:drawing>
      </w:r>
      <w:r w:rsidR="6900F5E6" w:rsidRPr="31B25A90">
        <w:t xml:space="preserve">The Full Code </w:t>
      </w:r>
      <w:r w:rsidRPr="31B25A90">
        <w:t>P</w:t>
      </w:r>
      <w:r w:rsidR="31B25A90" w:rsidRPr="31B25A90">
        <w:t xml:space="preserve">odcast </w:t>
      </w:r>
      <w:r w:rsidR="1DBDEFF5" w:rsidRPr="31B25A90">
        <w:t xml:space="preserve">                                      </w:t>
      </w:r>
      <w:r w:rsidR="00CD0E6E">
        <w:t xml:space="preserve">       </w:t>
      </w:r>
      <w:r w:rsidR="00087CE5">
        <w:t>C</w:t>
      </w:r>
      <w:r w:rsidR="007B4275">
        <w:t>l</w:t>
      </w:r>
      <w:r w:rsidR="00087CE5">
        <w:t>inician</w:t>
      </w:r>
      <w:r w:rsidR="007B4275">
        <w:t xml:space="preserve"> FAQ</w:t>
      </w:r>
    </w:p>
    <w:p w14:paraId="672A6659" w14:textId="77777777" w:rsidR="004477B6" w:rsidRDefault="004477B6">
      <w:pPr>
        <w:pBdr>
          <w:top w:val="single" w:sz="12" w:space="0" w:color="auto"/>
        </w:pBdr>
        <w:spacing w:after="0"/>
      </w:pPr>
    </w:p>
    <w:p w14:paraId="58A735AF" w14:textId="12C46ABA" w:rsidR="004477B6" w:rsidRPr="00A9474C" w:rsidRDefault="31B25A90" w:rsidP="31B25A90">
      <w:pPr>
        <w:pStyle w:val="Heading3"/>
        <w:rPr>
          <w:color w:val="000000" w:themeColor="text1"/>
          <w:u w:val="single"/>
        </w:rPr>
      </w:pPr>
      <w:r w:rsidRPr="0EE24ECA">
        <w:t xml:space="preserve">Podcast </w:t>
      </w:r>
      <w:r w:rsidR="00A02332" w:rsidRPr="0EE24ECA">
        <w:t>Recording:</w:t>
      </w:r>
      <w:r w:rsidRPr="0EE24ECA">
        <w:t xml:space="preserve"> </w:t>
      </w:r>
      <w:r w:rsidR="002E147D">
        <w:rPr>
          <w:color w:val="000000" w:themeColor="text1"/>
        </w:rPr>
        <w:t>02</w:t>
      </w:r>
      <w:r w:rsidR="164CCFD4" w:rsidRPr="0EE24ECA">
        <w:t xml:space="preserve">                              </w:t>
      </w:r>
      <w:r w:rsidR="1BCE8A69" w:rsidRPr="0EE24ECA">
        <w:t xml:space="preserve">Broadcast </w:t>
      </w:r>
      <w:r w:rsidRPr="0EE24ECA">
        <w:t>Date:</w:t>
      </w:r>
      <w:r w:rsidR="00A9474C">
        <w:t xml:space="preserve"> </w:t>
      </w:r>
      <w:r w:rsidR="00A9474C">
        <w:rPr>
          <w:color w:val="000000" w:themeColor="text1"/>
          <w:u w:val="single"/>
        </w:rPr>
        <w:t>June 2026</w:t>
      </w:r>
    </w:p>
    <w:p w14:paraId="24E1A595" w14:textId="53B1D8B6" w:rsidR="004477B6" w:rsidRPr="00555DE6" w:rsidRDefault="00774193">
      <w:pPr>
        <w:pStyle w:val="Heading3"/>
        <w:rPr>
          <w:color w:val="000000" w:themeColor="text1"/>
        </w:rPr>
      </w:pPr>
      <w:r w:rsidRPr="00AA34D1">
        <w:rPr>
          <w:rFonts w:asciiTheme="majorHAnsi" w:hAnsiTheme="majorHAnsi"/>
        </w:rPr>
        <w:t>Podcast Session Title</w:t>
      </w:r>
      <w:r w:rsidR="00555DE6" w:rsidRPr="00AA34D1">
        <w:rPr>
          <w:rFonts w:asciiTheme="majorHAnsi" w:hAnsiTheme="majorHAnsi"/>
        </w:rPr>
        <w:t>:</w:t>
      </w:r>
      <w:r w:rsidR="00555DE6">
        <w:t xml:space="preserve"> </w:t>
      </w:r>
      <w:r w:rsidR="00813E34" w:rsidRPr="00813E34">
        <w:rPr>
          <w:color w:val="000000" w:themeColor="text1"/>
        </w:rPr>
        <w:t>99213 vs 99214 – The Difference Isn’t Your Care, It’s Your Story</w:t>
      </w:r>
    </w:p>
    <w:p w14:paraId="12581039" w14:textId="121D1484" w:rsidR="004477B6" w:rsidRDefault="31B25A90">
      <w:pPr>
        <w:pStyle w:val="Heading3"/>
      </w:pPr>
      <w:r w:rsidRPr="31B25A90">
        <w:t>Podcast Speaker/Guest</w:t>
      </w:r>
      <w:r w:rsidR="00555DE6" w:rsidRPr="31B25A90">
        <w:t>:</w:t>
      </w:r>
      <w:r w:rsidR="00555DE6">
        <w:t xml:space="preserve"> </w:t>
      </w:r>
      <w:r w:rsidR="00342623">
        <w:t>Debra Wright</w:t>
      </w:r>
      <w:r w:rsidR="00507C60">
        <w:t xml:space="preserve"> &amp; </w:t>
      </w:r>
      <w:r w:rsidR="00342623">
        <w:t>Erica Slack</w:t>
      </w:r>
    </w:p>
    <w:p w14:paraId="0A37501D" w14:textId="699BE175" w:rsidR="004477B6" w:rsidRDefault="004477B6" w:rsidP="31B25A90">
      <w:pPr>
        <w:pBdr>
          <w:top w:val="single" w:sz="12" w:space="0" w:color="auto"/>
        </w:pBdr>
        <w:spacing w:after="0"/>
      </w:pPr>
    </w:p>
    <w:p w14:paraId="3003063A" w14:textId="2CBC4108" w:rsidR="004477B6" w:rsidRDefault="61E925BE">
      <w:pPr>
        <w:pStyle w:val="Heading1"/>
      </w:pPr>
      <w:r w:rsidRPr="31B25A90">
        <w:t>Podcast Discussion</w:t>
      </w:r>
      <w:r w:rsidR="31B25A90" w:rsidRPr="31B25A90">
        <w:t xml:space="preserve"> Questions</w:t>
      </w:r>
      <w:r w:rsidR="27E62656" w:rsidRPr="31B25A90">
        <w:t xml:space="preserve"> &amp; Answers </w:t>
      </w:r>
    </w:p>
    <w:p w14:paraId="5DAB6C7B" w14:textId="77777777" w:rsidR="004477B6" w:rsidRDefault="004477B6">
      <w:pPr>
        <w:pBdr>
          <w:top w:val="single" w:sz="12" w:space="0" w:color="auto"/>
        </w:pBdr>
        <w:spacing w:after="0"/>
      </w:pPr>
    </w:p>
    <w:p w14:paraId="4D0D423E" w14:textId="6FAC98E3" w:rsidR="31B25A90" w:rsidRPr="005E254A" w:rsidRDefault="31B25A90" w:rsidP="0EE24ECA">
      <w:pPr>
        <w:pStyle w:val="Heading3"/>
        <w:rPr>
          <w:b/>
          <w:bCs/>
        </w:rPr>
      </w:pPr>
      <w:r w:rsidRPr="0EE24ECA">
        <w:rPr>
          <w:rFonts w:ascii="Segoe UI Emoji" w:hAnsi="Segoe UI Emoji" w:cs="Segoe UI Emoji"/>
        </w:rPr>
        <w:t>🎧</w:t>
      </w:r>
      <w:r w:rsidRPr="0EE24ECA">
        <w:t xml:space="preserve"> </w:t>
      </w:r>
      <w:r w:rsidRPr="0EE24ECA">
        <w:rPr>
          <w:b/>
          <w:bCs/>
        </w:rPr>
        <w:t>Q</w:t>
      </w:r>
      <w:r w:rsidR="175951E2" w:rsidRPr="0EE24ECA">
        <w:rPr>
          <w:b/>
          <w:bCs/>
        </w:rPr>
        <w:t>1</w:t>
      </w:r>
      <w:r w:rsidRPr="0EE24ECA">
        <w:rPr>
          <w:b/>
          <w:bCs/>
        </w:rPr>
        <w:t>.</w:t>
      </w:r>
      <w:r w:rsidR="4E905F7A" w:rsidRPr="0EE24ECA">
        <w:rPr>
          <w:b/>
          <w:bCs/>
        </w:rPr>
        <w:t xml:space="preserve">  </w:t>
      </w:r>
      <w:r w:rsidR="005E254A" w:rsidRPr="005E254A">
        <w:rPr>
          <w:b/>
          <w:bCs/>
        </w:rPr>
        <w:t>Why is the difference between 99213 and 99214 so confusing for clinicians?</w:t>
      </w:r>
    </w:p>
    <w:p w14:paraId="4B2F2E39" w14:textId="77777777" w:rsidR="005E254A" w:rsidRPr="005E254A" w:rsidRDefault="31B25A90" w:rsidP="005E254A">
      <w:pPr>
        <w:spacing w:after="0" w:line="276" w:lineRule="auto"/>
      </w:pPr>
      <w:r w:rsidRPr="31B25A90">
        <w:rPr>
          <w:rFonts w:ascii="Segoe UI Emoji" w:hAnsi="Segoe UI Emoji" w:cs="Segoe UI Emoji"/>
        </w:rPr>
        <w:t>🎙️</w:t>
      </w:r>
      <w:r w:rsidRPr="31B25A90">
        <w:t xml:space="preserve"> </w:t>
      </w:r>
      <w:r w:rsidRPr="31B25A90">
        <w:rPr>
          <w:b/>
          <w:bCs/>
        </w:rPr>
        <w:t>A</w:t>
      </w:r>
      <w:r w:rsidR="5C475593" w:rsidRPr="31B25A90">
        <w:rPr>
          <w:b/>
          <w:bCs/>
        </w:rPr>
        <w:t>1</w:t>
      </w:r>
      <w:r w:rsidRPr="31B25A90">
        <w:rPr>
          <w:b/>
          <w:bCs/>
        </w:rPr>
        <w:t>.</w:t>
      </w:r>
      <w:r w:rsidRPr="31B25A90">
        <w:t xml:space="preserve"> </w:t>
      </w:r>
      <w:r w:rsidR="005E254A" w:rsidRPr="005E254A">
        <w:t xml:space="preserve">Even experienced clinicians struggle with this distinction because the rules changed in 2021, but habits didn’t. Many providers were trained to document for history and exam bullets, yet outpatient E/M coding is now driven by </w:t>
      </w:r>
      <w:r w:rsidR="005E254A" w:rsidRPr="005E254A">
        <w:rPr>
          <w:b/>
          <w:bCs/>
        </w:rPr>
        <w:t>Medical Decision Making (MDM)</w:t>
      </w:r>
      <w:r w:rsidR="005E254A" w:rsidRPr="005E254A">
        <w:t xml:space="preserve"> or </w:t>
      </w:r>
      <w:r w:rsidR="005E254A" w:rsidRPr="005E254A">
        <w:rPr>
          <w:b/>
          <w:bCs/>
        </w:rPr>
        <w:t>total time</w:t>
      </w:r>
      <w:r w:rsidR="005E254A" w:rsidRPr="005E254A">
        <w:t>.</w:t>
      </w:r>
    </w:p>
    <w:p w14:paraId="02EB378F" w14:textId="544B7E28" w:rsidR="004477B6" w:rsidRPr="00490856" w:rsidRDefault="005E254A" w:rsidP="000072E0">
      <w:pPr>
        <w:spacing w:after="0" w:line="276" w:lineRule="auto"/>
      </w:pPr>
      <w:r w:rsidRPr="005E254A">
        <w:t xml:space="preserve">On top of that, MDM terminology feels familiar but functions differently in practice. Terms like </w:t>
      </w:r>
      <w:r w:rsidRPr="005E254A">
        <w:rPr>
          <w:i/>
          <w:iCs/>
        </w:rPr>
        <w:t>stable</w:t>
      </w:r>
      <w:r w:rsidRPr="005E254A">
        <w:t xml:space="preserve">, </w:t>
      </w:r>
      <w:r w:rsidRPr="005E254A">
        <w:rPr>
          <w:i/>
          <w:iCs/>
        </w:rPr>
        <w:t>exacerbation</w:t>
      </w:r>
      <w:r w:rsidRPr="005E254A">
        <w:t xml:space="preserve">, or </w:t>
      </w:r>
      <w:r w:rsidRPr="005E254A">
        <w:rPr>
          <w:i/>
          <w:iCs/>
        </w:rPr>
        <w:t>moderate risk</w:t>
      </w:r>
      <w:r w:rsidRPr="005E254A">
        <w:t xml:space="preserve"> require consistent application — not intuition. Finally, most notes tell the </w:t>
      </w:r>
      <w:r w:rsidRPr="005E254A">
        <w:rPr>
          <w:b/>
          <w:bCs/>
        </w:rPr>
        <w:t>clinical story</w:t>
      </w:r>
      <w:r w:rsidRPr="005E254A">
        <w:t xml:space="preserve">, but not always the </w:t>
      </w:r>
      <w:r w:rsidRPr="005E254A">
        <w:rPr>
          <w:b/>
          <w:bCs/>
        </w:rPr>
        <w:t>coding story</w:t>
      </w:r>
      <w:r w:rsidRPr="005E254A">
        <w:t>. Auditors must see your decision</w:t>
      </w:r>
      <w:r w:rsidRPr="005E254A">
        <w:noBreakHyphen/>
        <w:t>making clearly, and that gap is where confusion lives.</w:t>
      </w:r>
    </w:p>
    <w:p w14:paraId="1E4865CE" w14:textId="77777777" w:rsidR="00BE76E8" w:rsidRDefault="00BE76E8" w:rsidP="000072E0">
      <w:pPr>
        <w:spacing w:after="0" w:line="276" w:lineRule="auto"/>
      </w:pPr>
    </w:p>
    <w:p w14:paraId="350D5A76" w14:textId="547D68F2" w:rsidR="004477B6" w:rsidRDefault="31B25A90" w:rsidP="0EE24ECA">
      <w:pPr>
        <w:pStyle w:val="Heading3"/>
      </w:pPr>
      <w:r w:rsidRPr="0EE24ECA">
        <w:rPr>
          <w:rFonts w:ascii="Segoe UI Emoji" w:hAnsi="Segoe UI Emoji" w:cs="Segoe UI Emoji"/>
        </w:rPr>
        <w:t>🎧</w:t>
      </w:r>
      <w:r w:rsidRPr="0EE24ECA">
        <w:t xml:space="preserve"> </w:t>
      </w:r>
      <w:r w:rsidRPr="0001527C">
        <w:rPr>
          <w:b/>
          <w:bCs/>
        </w:rPr>
        <w:t>Q</w:t>
      </w:r>
      <w:r w:rsidR="047149C3" w:rsidRPr="0001527C">
        <w:rPr>
          <w:b/>
          <w:bCs/>
        </w:rPr>
        <w:t>2</w:t>
      </w:r>
      <w:r w:rsidRPr="0001527C">
        <w:rPr>
          <w:b/>
          <w:bCs/>
        </w:rPr>
        <w:t>.</w:t>
      </w:r>
      <w:r w:rsidR="3E1653C1" w:rsidRPr="0EE24ECA">
        <w:t xml:space="preserve">  </w:t>
      </w:r>
      <w:r w:rsidR="00490856" w:rsidRPr="00490856">
        <w:rPr>
          <w:b/>
          <w:bCs/>
        </w:rPr>
        <w:t>At a high level, what does 99213 vs 99214 really represent?</w:t>
      </w:r>
    </w:p>
    <w:p w14:paraId="5ECFAA2C" w14:textId="33955F47" w:rsidR="00915F84" w:rsidRPr="00915F84" w:rsidRDefault="31B25A90" w:rsidP="00915F84">
      <w:pPr>
        <w:spacing w:after="0"/>
      </w:pPr>
      <w:r w:rsidRPr="31B25A90">
        <w:rPr>
          <w:rFonts w:ascii="Segoe UI Emoji" w:hAnsi="Segoe UI Emoji" w:cs="Segoe UI Emoji"/>
        </w:rPr>
        <w:t>🎙️</w:t>
      </w:r>
      <w:r w:rsidRPr="31B25A90">
        <w:t xml:space="preserve"> </w:t>
      </w:r>
      <w:r w:rsidRPr="31B25A90">
        <w:rPr>
          <w:b/>
          <w:bCs/>
        </w:rPr>
        <w:t>A</w:t>
      </w:r>
      <w:r w:rsidR="0DE30C68" w:rsidRPr="31B25A90">
        <w:rPr>
          <w:b/>
          <w:bCs/>
        </w:rPr>
        <w:t>2</w:t>
      </w:r>
      <w:r w:rsidRPr="31B25A90">
        <w:rPr>
          <w:b/>
          <w:bCs/>
        </w:rPr>
        <w:t>.</w:t>
      </w:r>
      <w:r w:rsidRPr="31B25A90">
        <w:t xml:space="preserve"> </w:t>
      </w:r>
      <w:r w:rsidR="00915F84">
        <w:t>A</w:t>
      </w:r>
      <w:r w:rsidR="00915F84" w:rsidRPr="00915F84">
        <w:t>t its core:</w:t>
      </w:r>
    </w:p>
    <w:p w14:paraId="5FC04B20" w14:textId="77777777" w:rsidR="00915F84" w:rsidRPr="00915F84" w:rsidRDefault="00915F84" w:rsidP="00915F84">
      <w:pPr>
        <w:numPr>
          <w:ilvl w:val="0"/>
          <w:numId w:val="10"/>
        </w:numPr>
        <w:spacing w:after="0"/>
      </w:pPr>
      <w:r w:rsidRPr="00915F84">
        <w:rPr>
          <w:b/>
          <w:bCs/>
        </w:rPr>
        <w:t>99213</w:t>
      </w:r>
      <w:r w:rsidRPr="00915F84">
        <w:t xml:space="preserve"> reflects </w:t>
      </w:r>
      <w:r w:rsidRPr="00915F84">
        <w:rPr>
          <w:b/>
          <w:bCs/>
        </w:rPr>
        <w:t>low</w:t>
      </w:r>
      <w:r w:rsidRPr="00915F84">
        <w:rPr>
          <w:b/>
          <w:bCs/>
        </w:rPr>
        <w:noBreakHyphen/>
        <w:t>complexity</w:t>
      </w:r>
      <w:r w:rsidRPr="00915F84">
        <w:t xml:space="preserve"> work</w:t>
      </w:r>
    </w:p>
    <w:p w14:paraId="6F0EEF1A" w14:textId="77777777" w:rsidR="00915F84" w:rsidRPr="00915F84" w:rsidRDefault="00915F84" w:rsidP="00915F84">
      <w:pPr>
        <w:numPr>
          <w:ilvl w:val="0"/>
          <w:numId w:val="10"/>
        </w:numPr>
        <w:spacing w:after="0"/>
      </w:pPr>
      <w:r w:rsidRPr="00915F84">
        <w:rPr>
          <w:b/>
          <w:bCs/>
        </w:rPr>
        <w:t>99214</w:t>
      </w:r>
      <w:r w:rsidRPr="00915F84">
        <w:t xml:space="preserve"> reflects </w:t>
      </w:r>
      <w:r w:rsidRPr="00915F84">
        <w:rPr>
          <w:b/>
          <w:bCs/>
        </w:rPr>
        <w:t>moderate</w:t>
      </w:r>
      <w:r w:rsidRPr="00915F84">
        <w:rPr>
          <w:b/>
          <w:bCs/>
        </w:rPr>
        <w:noBreakHyphen/>
        <w:t>complexity</w:t>
      </w:r>
      <w:r w:rsidRPr="00915F84">
        <w:t xml:space="preserve"> work</w:t>
      </w:r>
    </w:p>
    <w:p w14:paraId="2AF7A88A" w14:textId="77777777" w:rsidR="00915F84" w:rsidRPr="00915F84" w:rsidRDefault="00915F84" w:rsidP="00915F84">
      <w:pPr>
        <w:spacing w:after="0"/>
      </w:pPr>
      <w:r w:rsidRPr="00915F84">
        <w:t xml:space="preserve">For office and outpatient visits, code selection is based on </w:t>
      </w:r>
      <w:r w:rsidRPr="00915F84">
        <w:rPr>
          <w:b/>
          <w:bCs/>
        </w:rPr>
        <w:t>MDM or total time</w:t>
      </w:r>
      <w:r w:rsidRPr="00915F84">
        <w:t xml:space="preserve"> — not exam elements. You do </w:t>
      </w:r>
      <w:r w:rsidRPr="00915F84">
        <w:rPr>
          <w:b/>
          <w:bCs/>
        </w:rPr>
        <w:t>not</w:t>
      </w:r>
      <w:r w:rsidRPr="00915F84">
        <w:t xml:space="preserve"> need a perfect note. You need documentation that clearly shows your thinking.</w:t>
      </w:r>
    </w:p>
    <w:p w14:paraId="4894CCD3" w14:textId="77777777" w:rsidR="00BE76E8" w:rsidRPr="0014598B" w:rsidRDefault="00BE76E8" w:rsidP="0014598B">
      <w:pPr>
        <w:spacing w:after="0" w:line="278" w:lineRule="auto"/>
        <w:rPr>
          <w:rFonts w:ascii="Arial" w:eastAsia="Aptos" w:hAnsi="Arial" w:cs="Arial"/>
          <w:color w:val="1A1A1A"/>
          <w:kern w:val="2"/>
          <w:sz w:val="22"/>
          <w:szCs w:val="22"/>
          <w:lang w:eastAsia="en-US"/>
          <w14:ligatures w14:val="standardContextual"/>
        </w:rPr>
      </w:pPr>
    </w:p>
    <w:p w14:paraId="7409A63F" w14:textId="7271F0E0" w:rsidR="004477B6" w:rsidRPr="00915F84" w:rsidRDefault="31B25A90">
      <w:pPr>
        <w:pStyle w:val="Heading3"/>
        <w:rPr>
          <w:b/>
          <w:bCs/>
        </w:rPr>
      </w:pPr>
      <w:r w:rsidRPr="0EE24ECA">
        <w:rPr>
          <w:rFonts w:ascii="Segoe UI Emoji" w:hAnsi="Segoe UI Emoji" w:cs="Segoe UI Emoji"/>
        </w:rPr>
        <w:t>🎧</w:t>
      </w:r>
      <w:r w:rsidRPr="0EE24ECA">
        <w:t xml:space="preserve"> </w:t>
      </w:r>
      <w:r w:rsidRPr="0001527C">
        <w:rPr>
          <w:b/>
          <w:bCs/>
        </w:rPr>
        <w:t>Q</w:t>
      </w:r>
      <w:r w:rsidR="188C314A" w:rsidRPr="0001527C">
        <w:rPr>
          <w:b/>
          <w:bCs/>
        </w:rPr>
        <w:t>3</w:t>
      </w:r>
      <w:r w:rsidRPr="0001527C">
        <w:rPr>
          <w:b/>
          <w:bCs/>
        </w:rPr>
        <w:t>.</w:t>
      </w:r>
      <w:r w:rsidR="0040643B">
        <w:rPr>
          <w:b/>
          <w:bCs/>
        </w:rPr>
        <w:t xml:space="preserve"> </w:t>
      </w:r>
      <w:r w:rsidR="00915F84" w:rsidRPr="00915F84">
        <w:rPr>
          <w:b/>
          <w:bCs/>
        </w:rPr>
        <w:t>What are the three components of Medical Decision Making (MDM)?</w:t>
      </w:r>
    </w:p>
    <w:p w14:paraId="283CC9DB" w14:textId="77777777" w:rsidR="00146223" w:rsidRPr="00146223" w:rsidRDefault="4599620D" w:rsidP="00146223">
      <w:pPr>
        <w:spacing w:after="0"/>
      </w:pPr>
      <w:r w:rsidRPr="0EE24ECA">
        <w:rPr>
          <w:rFonts w:ascii="Segoe UI Emoji" w:hAnsi="Segoe UI Emoji" w:cs="Segoe UI Emoji"/>
        </w:rPr>
        <w:t>🎙️</w:t>
      </w:r>
      <w:r w:rsidRPr="0EE24ECA">
        <w:t xml:space="preserve"> </w:t>
      </w:r>
      <w:r w:rsidRPr="0EE24ECA">
        <w:rPr>
          <w:b/>
          <w:bCs/>
        </w:rPr>
        <w:t>A3.</w:t>
      </w:r>
      <w:r w:rsidRPr="0EE24ECA">
        <w:t xml:space="preserve"> </w:t>
      </w:r>
      <w:r w:rsidR="00146223" w:rsidRPr="00146223">
        <w:t>MDM is made up of three elements:</w:t>
      </w:r>
    </w:p>
    <w:p w14:paraId="3F189E1E" w14:textId="77777777" w:rsidR="00146223" w:rsidRPr="00146223" w:rsidRDefault="00146223" w:rsidP="00146223">
      <w:pPr>
        <w:numPr>
          <w:ilvl w:val="0"/>
          <w:numId w:val="11"/>
        </w:numPr>
        <w:spacing w:after="0"/>
      </w:pPr>
      <w:r w:rsidRPr="00146223">
        <w:rPr>
          <w:b/>
          <w:bCs/>
        </w:rPr>
        <w:t>Number and complexity of problems addressed</w:t>
      </w:r>
    </w:p>
    <w:p w14:paraId="2E76AA49" w14:textId="77777777" w:rsidR="00146223" w:rsidRPr="00146223" w:rsidRDefault="00146223" w:rsidP="00146223">
      <w:pPr>
        <w:numPr>
          <w:ilvl w:val="0"/>
          <w:numId w:val="11"/>
        </w:numPr>
        <w:spacing w:after="0"/>
      </w:pPr>
      <w:r w:rsidRPr="00146223">
        <w:rPr>
          <w:b/>
          <w:bCs/>
        </w:rPr>
        <w:t>Amount and/or complexity of data reviewed and analyzed</w:t>
      </w:r>
    </w:p>
    <w:p w14:paraId="196F6DA4" w14:textId="77777777" w:rsidR="00146223" w:rsidRPr="00146223" w:rsidRDefault="00146223" w:rsidP="00146223">
      <w:pPr>
        <w:numPr>
          <w:ilvl w:val="0"/>
          <w:numId w:val="11"/>
        </w:numPr>
        <w:spacing w:after="0"/>
      </w:pPr>
      <w:r w:rsidRPr="00146223">
        <w:rPr>
          <w:b/>
          <w:bCs/>
        </w:rPr>
        <w:t>Risk of complications and/or morbidity or mortality of patient management</w:t>
      </w:r>
    </w:p>
    <w:p w14:paraId="62CDEC1E" w14:textId="77777777" w:rsidR="00146223" w:rsidRPr="00146223" w:rsidRDefault="00146223" w:rsidP="00146223">
      <w:pPr>
        <w:spacing w:after="0"/>
      </w:pPr>
      <w:r w:rsidRPr="00146223">
        <w:lastRenderedPageBreak/>
        <w:t xml:space="preserve">The key rule clinicians often miss: </w:t>
      </w:r>
      <w:r w:rsidRPr="00146223">
        <w:rPr>
          <w:b/>
          <w:bCs/>
        </w:rPr>
        <w:t>only two of the three elements are required</w:t>
      </w:r>
      <w:r w:rsidRPr="00146223">
        <w:t xml:space="preserve"> to support a level of service.</w:t>
      </w:r>
    </w:p>
    <w:p w14:paraId="12698BDA" w14:textId="59A5E972" w:rsidR="31B25A90" w:rsidRDefault="31B25A90" w:rsidP="0EE24ECA"/>
    <w:p w14:paraId="1C98C4A7" w14:textId="1EB9E9A5" w:rsidR="31B25A90" w:rsidRPr="00146223" w:rsidRDefault="4599620D" w:rsidP="0EE24ECA">
      <w:pPr>
        <w:pStyle w:val="Heading3"/>
        <w:rPr>
          <w:b/>
          <w:bCs/>
        </w:rPr>
      </w:pPr>
      <w:r w:rsidRPr="0EE24ECA">
        <w:t xml:space="preserve">🎧 </w:t>
      </w:r>
      <w:r w:rsidRPr="0001527C">
        <w:rPr>
          <w:b/>
          <w:bCs/>
        </w:rPr>
        <w:t>Q4.</w:t>
      </w:r>
      <w:r w:rsidR="00FB3714">
        <w:rPr>
          <w:b/>
          <w:bCs/>
        </w:rPr>
        <w:t xml:space="preserve"> </w:t>
      </w:r>
      <w:r w:rsidR="00146223" w:rsidRPr="00146223">
        <w:rPr>
          <w:b/>
          <w:bCs/>
        </w:rPr>
        <w:t>Does listing a diagnosis automatically count as addressing a problem for MDM?</w:t>
      </w:r>
    </w:p>
    <w:p w14:paraId="1D37D4EC" w14:textId="77777777" w:rsidR="00146223" w:rsidRPr="00146223" w:rsidRDefault="4599620D" w:rsidP="00146223">
      <w:pPr>
        <w:spacing w:after="0"/>
      </w:pPr>
      <w:r w:rsidRPr="0EE24ECA">
        <w:rPr>
          <w:rFonts w:ascii="Segoe UI Emoji" w:hAnsi="Segoe UI Emoji" w:cs="Segoe UI Emoji"/>
        </w:rPr>
        <w:t>🎙️</w:t>
      </w:r>
      <w:r w:rsidRPr="0EE24ECA">
        <w:t xml:space="preserve"> </w:t>
      </w:r>
      <w:r w:rsidRPr="0EE24ECA">
        <w:rPr>
          <w:b/>
          <w:bCs/>
        </w:rPr>
        <w:t>A4.</w:t>
      </w:r>
      <w:r w:rsidRPr="0EE24ECA">
        <w:t xml:space="preserve"> </w:t>
      </w:r>
      <w:r w:rsidR="00146223" w:rsidRPr="00146223">
        <w:t xml:space="preserve">No. A problem only counts as “addressed” when you </w:t>
      </w:r>
      <w:r w:rsidR="00146223" w:rsidRPr="00146223">
        <w:rPr>
          <w:b/>
          <w:bCs/>
        </w:rPr>
        <w:t>evaluate, assess, or manage it</w:t>
      </w:r>
      <w:r w:rsidR="00146223" w:rsidRPr="00146223">
        <w:t xml:space="preserve"> during the encounter.</w:t>
      </w:r>
    </w:p>
    <w:p w14:paraId="25887CDE" w14:textId="664CF97C" w:rsidR="00BE76E8" w:rsidRDefault="00146223" w:rsidP="00146223">
      <w:pPr>
        <w:spacing w:after="0"/>
      </w:pPr>
      <w:r w:rsidRPr="00146223">
        <w:t xml:space="preserve">If a diagnosis is listed </w:t>
      </w:r>
      <w:r w:rsidR="009D02BE" w:rsidRPr="00146223">
        <w:t>without</w:t>
      </w:r>
      <w:r w:rsidR="009D02BE">
        <w:t xml:space="preserve"> </w:t>
      </w:r>
      <w:r w:rsidR="009D02BE" w:rsidRPr="00146223">
        <w:t>commentary</w:t>
      </w:r>
      <w:commentRangeStart w:id="0"/>
      <w:commentRangeEnd w:id="0"/>
      <w:r w:rsidR="00ED56B8">
        <w:rPr>
          <w:rStyle w:val="CommentReference"/>
          <w:sz w:val="24"/>
          <w:szCs w:val="24"/>
        </w:rPr>
        <w:commentReference w:id="0"/>
      </w:r>
      <w:r w:rsidR="000643DD">
        <w:t xml:space="preserve"> regarding </w:t>
      </w:r>
      <w:r w:rsidRPr="00146223">
        <w:t xml:space="preserve">assessment, treatment changes, data review, or a plan, it does </w:t>
      </w:r>
      <w:r w:rsidRPr="00146223">
        <w:rPr>
          <w:b/>
          <w:bCs/>
        </w:rPr>
        <w:t>not</w:t>
      </w:r>
      <w:r w:rsidRPr="00146223">
        <w:t xml:space="preserve"> increase your MDM level.</w:t>
      </w:r>
    </w:p>
    <w:p w14:paraId="69B40F5B" w14:textId="77777777" w:rsidR="00146223" w:rsidRPr="00146223" w:rsidRDefault="00146223" w:rsidP="00146223">
      <w:pPr>
        <w:spacing w:after="0"/>
      </w:pPr>
    </w:p>
    <w:p w14:paraId="34C3A1DB" w14:textId="715ED9A5" w:rsidR="31B25A90" w:rsidRPr="002F1742" w:rsidRDefault="2E380BE2" w:rsidP="0EE24ECA">
      <w:pPr>
        <w:pStyle w:val="Heading3"/>
        <w:rPr>
          <w:b/>
          <w:bCs/>
        </w:rPr>
      </w:pPr>
      <w:r w:rsidRPr="0EE24ECA">
        <w:t xml:space="preserve">🎧 </w:t>
      </w:r>
      <w:r w:rsidRPr="0001527C">
        <w:rPr>
          <w:b/>
          <w:bCs/>
        </w:rPr>
        <w:t>Q5.</w:t>
      </w:r>
      <w:r w:rsidR="007A2316">
        <w:rPr>
          <w:b/>
          <w:bCs/>
        </w:rPr>
        <w:t xml:space="preserve"> </w:t>
      </w:r>
      <w:r w:rsidR="002F1742" w:rsidRPr="002F1742">
        <w:rPr>
          <w:b/>
          <w:bCs/>
        </w:rPr>
        <w:t>How do “problems addressed” typically differ between 99213 and 99214?</w:t>
      </w:r>
    </w:p>
    <w:p w14:paraId="7B5182ED" w14:textId="77777777" w:rsidR="002F1742" w:rsidRPr="002F1742" w:rsidRDefault="2E380BE2" w:rsidP="002F1742">
      <w:pPr>
        <w:spacing w:after="0"/>
      </w:pPr>
      <w:r w:rsidRPr="0EE24ECA">
        <w:rPr>
          <w:rFonts w:ascii="Segoe UI Emoji" w:hAnsi="Segoe UI Emoji" w:cs="Segoe UI Emoji"/>
        </w:rPr>
        <w:t>🎙️</w:t>
      </w:r>
      <w:r w:rsidRPr="0EE24ECA">
        <w:t xml:space="preserve"> </w:t>
      </w:r>
      <w:r w:rsidRPr="0EE24ECA">
        <w:rPr>
          <w:b/>
          <w:bCs/>
        </w:rPr>
        <w:t>A5.</w:t>
      </w:r>
      <w:r w:rsidR="00C834DB">
        <w:rPr>
          <w:b/>
          <w:bCs/>
        </w:rPr>
        <w:t xml:space="preserve"> </w:t>
      </w:r>
      <w:r w:rsidR="002F1742" w:rsidRPr="002F1742">
        <w:rPr>
          <w:b/>
          <w:bCs/>
        </w:rPr>
        <w:t xml:space="preserve">99213 </w:t>
      </w:r>
      <w:r w:rsidR="002F1742" w:rsidRPr="002F1742">
        <w:t>often aligns with:</w:t>
      </w:r>
    </w:p>
    <w:p w14:paraId="0118B517" w14:textId="77777777" w:rsidR="002F1742" w:rsidRPr="002F1742" w:rsidRDefault="002F1742" w:rsidP="002F1742">
      <w:pPr>
        <w:numPr>
          <w:ilvl w:val="0"/>
          <w:numId w:val="12"/>
        </w:numPr>
        <w:spacing w:after="0"/>
      </w:pPr>
      <w:commentRangeStart w:id="1"/>
      <w:commentRangeStart w:id="2"/>
      <w:r w:rsidRPr="002F1742">
        <w:t>One stable chronic problem</w:t>
      </w:r>
    </w:p>
    <w:p w14:paraId="2BE7D18E" w14:textId="77777777" w:rsidR="002F1742" w:rsidRPr="002F1742" w:rsidRDefault="002F1742" w:rsidP="002F1742">
      <w:pPr>
        <w:numPr>
          <w:ilvl w:val="0"/>
          <w:numId w:val="12"/>
        </w:numPr>
        <w:spacing w:after="0"/>
      </w:pPr>
      <w:r w:rsidRPr="002F1742">
        <w:t>One acute, uncomplicated illness or injury</w:t>
      </w:r>
      <w:commentRangeEnd w:id="1"/>
      <w:r w:rsidR="00037BF7" w:rsidRPr="002F1742">
        <w:rPr>
          <w:rStyle w:val="CommentReference"/>
          <w:sz w:val="24"/>
          <w:szCs w:val="24"/>
        </w:rPr>
        <w:commentReference w:id="1"/>
      </w:r>
      <w:commentRangeEnd w:id="2"/>
      <w:r w:rsidRPr="002F1742">
        <w:rPr>
          <w:rStyle w:val="CommentReference"/>
          <w:sz w:val="24"/>
          <w:szCs w:val="24"/>
        </w:rPr>
        <w:commentReference w:id="2"/>
      </w:r>
    </w:p>
    <w:p w14:paraId="775EEFC7" w14:textId="77777777" w:rsidR="002F1742" w:rsidRPr="002F1742" w:rsidRDefault="002F1742" w:rsidP="002F1742">
      <w:pPr>
        <w:numPr>
          <w:ilvl w:val="0"/>
          <w:numId w:val="12"/>
        </w:numPr>
        <w:spacing w:after="0"/>
      </w:pPr>
      <w:r w:rsidRPr="002F1742">
        <w:t>Two or more self</w:t>
      </w:r>
      <w:r w:rsidRPr="002F1742">
        <w:noBreakHyphen/>
        <w:t>limited or minor problems</w:t>
      </w:r>
    </w:p>
    <w:p w14:paraId="10219DAB" w14:textId="77777777" w:rsidR="002F1742" w:rsidRPr="002F1742" w:rsidRDefault="002F1742" w:rsidP="002F1742">
      <w:pPr>
        <w:spacing w:after="0"/>
      </w:pPr>
      <w:r w:rsidRPr="002F1742">
        <w:rPr>
          <w:b/>
          <w:bCs/>
        </w:rPr>
        <w:t xml:space="preserve">99214 </w:t>
      </w:r>
      <w:r w:rsidRPr="002F1742">
        <w:t>often aligns with:</w:t>
      </w:r>
    </w:p>
    <w:p w14:paraId="74AA686F" w14:textId="77777777" w:rsidR="002F1742" w:rsidRPr="002F1742" w:rsidRDefault="002F1742" w:rsidP="002F1742">
      <w:pPr>
        <w:numPr>
          <w:ilvl w:val="0"/>
          <w:numId w:val="13"/>
        </w:numPr>
        <w:spacing w:after="0"/>
      </w:pPr>
      <w:r w:rsidRPr="002F1742">
        <w:t>One or more chronic illnesses with exacerbation, progression, or treatment side effects</w:t>
      </w:r>
    </w:p>
    <w:p w14:paraId="487556D2" w14:textId="77777777" w:rsidR="002F1742" w:rsidRPr="002F1742" w:rsidRDefault="002F1742" w:rsidP="002F1742">
      <w:pPr>
        <w:numPr>
          <w:ilvl w:val="0"/>
          <w:numId w:val="13"/>
        </w:numPr>
        <w:spacing w:after="0"/>
      </w:pPr>
      <w:r w:rsidRPr="002F1742">
        <w:t>Two or more stable chronic illnesses</w:t>
      </w:r>
    </w:p>
    <w:p w14:paraId="589090BA" w14:textId="77777777" w:rsidR="002F1742" w:rsidRPr="002F1742" w:rsidRDefault="002F1742" w:rsidP="002F1742">
      <w:pPr>
        <w:numPr>
          <w:ilvl w:val="0"/>
          <w:numId w:val="13"/>
        </w:numPr>
        <w:spacing w:after="0"/>
      </w:pPr>
      <w:r w:rsidRPr="002F1742">
        <w:t>One undiagnosed new problem with uncertain prognosis</w:t>
      </w:r>
    </w:p>
    <w:p w14:paraId="3D0D12A0" w14:textId="77777777" w:rsidR="002F1742" w:rsidRPr="002F1742" w:rsidRDefault="002F1742" w:rsidP="002F1742">
      <w:pPr>
        <w:numPr>
          <w:ilvl w:val="0"/>
          <w:numId w:val="13"/>
        </w:numPr>
        <w:spacing w:after="0"/>
      </w:pPr>
      <w:r w:rsidRPr="002F1742">
        <w:t>One acute illness with systemic symptoms</w:t>
      </w:r>
    </w:p>
    <w:p w14:paraId="399062E9" w14:textId="77777777" w:rsidR="002F1742" w:rsidRPr="002F1742" w:rsidRDefault="002F1742" w:rsidP="002F1742">
      <w:pPr>
        <w:numPr>
          <w:ilvl w:val="0"/>
          <w:numId w:val="13"/>
        </w:numPr>
        <w:spacing w:after="0"/>
      </w:pPr>
      <w:r w:rsidRPr="002F1742">
        <w:t>One acute, complicated injury</w:t>
      </w:r>
    </w:p>
    <w:p w14:paraId="732F55DD" w14:textId="77777777" w:rsidR="002F1742" w:rsidRPr="002F1742" w:rsidRDefault="002F1742" w:rsidP="002F1742">
      <w:pPr>
        <w:spacing w:after="0"/>
      </w:pPr>
      <w:r w:rsidRPr="002F1742">
        <w:t>The difference isn’t how many diagnoses you list — it’s what you show you did with them.</w:t>
      </w:r>
    </w:p>
    <w:p w14:paraId="0FD973D0" w14:textId="77777777" w:rsidR="00BE76E8" w:rsidRPr="00065D81" w:rsidRDefault="00BE76E8" w:rsidP="00065D81">
      <w:pPr>
        <w:spacing w:after="0"/>
        <w:rPr>
          <w:rFonts w:ascii="Arial" w:eastAsia="Aptos" w:hAnsi="Arial" w:cs="Arial"/>
          <w:color w:val="1A1A1A"/>
          <w:kern w:val="2"/>
          <w:sz w:val="22"/>
          <w:szCs w:val="22"/>
          <w:lang w:eastAsia="en-US"/>
          <w14:ligatures w14:val="standardContextual"/>
        </w:rPr>
      </w:pPr>
    </w:p>
    <w:p w14:paraId="3FF21C4E" w14:textId="7C987644" w:rsidR="31B25A90" w:rsidRPr="00C733DA" w:rsidRDefault="2E380BE2" w:rsidP="0EE24ECA">
      <w:pPr>
        <w:pStyle w:val="Heading3"/>
        <w:rPr>
          <w:b/>
          <w:bCs/>
        </w:rPr>
      </w:pPr>
      <w:r w:rsidRPr="0EE24ECA">
        <w:t xml:space="preserve">🎧 </w:t>
      </w:r>
      <w:r w:rsidRPr="0001527C">
        <w:rPr>
          <w:b/>
          <w:bCs/>
        </w:rPr>
        <w:t>Q6.</w:t>
      </w:r>
      <w:r w:rsidR="00024CB4">
        <w:rPr>
          <w:b/>
          <w:bCs/>
        </w:rPr>
        <w:t xml:space="preserve"> </w:t>
      </w:r>
      <w:r w:rsidR="00C733DA" w:rsidRPr="00C733DA">
        <w:rPr>
          <w:b/>
          <w:bCs/>
        </w:rPr>
        <w:t>What does strong documentation of a “problem addressed” look like?</w:t>
      </w:r>
    </w:p>
    <w:p w14:paraId="2B294A82" w14:textId="77777777" w:rsidR="00C733DA" w:rsidRPr="00C733DA" w:rsidRDefault="2E380BE2" w:rsidP="00C733DA">
      <w:pPr>
        <w:spacing w:after="0"/>
      </w:pPr>
      <w:r w:rsidRPr="0EE24ECA">
        <w:rPr>
          <w:rFonts w:ascii="Segoe UI Emoji" w:hAnsi="Segoe UI Emoji" w:cs="Segoe UI Emoji"/>
        </w:rPr>
        <w:t>🎙️</w:t>
      </w:r>
      <w:r w:rsidRPr="0EE24ECA">
        <w:t xml:space="preserve"> </w:t>
      </w:r>
      <w:r w:rsidRPr="0EE24ECA">
        <w:rPr>
          <w:b/>
          <w:bCs/>
        </w:rPr>
        <w:t>A6.</w:t>
      </w:r>
      <w:r w:rsidRPr="0EE24ECA">
        <w:t xml:space="preserve"> </w:t>
      </w:r>
      <w:r w:rsidR="00C733DA" w:rsidRPr="00C733DA">
        <w:t>Compare these examples:</w:t>
      </w:r>
    </w:p>
    <w:p w14:paraId="6A1C303F" w14:textId="72C9DE85" w:rsidR="00C733DA" w:rsidRPr="00C733DA" w:rsidRDefault="00C733DA" w:rsidP="00C733DA">
      <w:pPr>
        <w:numPr>
          <w:ilvl w:val="0"/>
          <w:numId w:val="14"/>
        </w:numPr>
        <w:spacing w:after="0"/>
      </w:pPr>
      <w:r w:rsidRPr="00C733DA">
        <w:rPr>
          <w:b/>
          <w:bCs/>
        </w:rPr>
        <w:t>Poor documentation:</w:t>
      </w:r>
      <w:r w:rsidRPr="00C733DA">
        <w:t xml:space="preserve"> </w:t>
      </w:r>
      <w:commentRangeStart w:id="4"/>
      <w:r w:rsidR="00345C2A" w:rsidRPr="00C733DA">
        <w:t>H</w:t>
      </w:r>
      <w:r w:rsidR="00345C2A">
        <w:t>ypertension</w:t>
      </w:r>
      <w:r w:rsidRPr="00C733DA">
        <w:t xml:space="preserve">, </w:t>
      </w:r>
      <w:commentRangeEnd w:id="4"/>
      <w:r w:rsidR="00072486">
        <w:rPr>
          <w:rStyle w:val="CommentReference"/>
          <w:sz w:val="24"/>
          <w:szCs w:val="24"/>
        </w:rPr>
        <w:commentReference w:id="4"/>
      </w:r>
      <w:r w:rsidR="00345C2A">
        <w:t>type 2 diabetes,</w:t>
      </w:r>
      <w:r w:rsidRPr="00C733DA">
        <w:t xml:space="preserve"> asthma</w:t>
      </w:r>
    </w:p>
    <w:p w14:paraId="5673C49D" w14:textId="77777777" w:rsidR="00C733DA" w:rsidRPr="00C733DA" w:rsidRDefault="00C733DA" w:rsidP="00C733DA">
      <w:pPr>
        <w:numPr>
          <w:ilvl w:val="0"/>
          <w:numId w:val="14"/>
        </w:numPr>
        <w:spacing w:after="0"/>
      </w:pPr>
      <w:r w:rsidRPr="00C733DA">
        <w:rPr>
          <w:b/>
          <w:bCs/>
        </w:rPr>
        <w:t>Stronger documentation:</w:t>
      </w:r>
      <w:r w:rsidRPr="00C733DA">
        <w:t xml:space="preserve"> HTN: BP elevated today despite adherence; increased lisinopril and scheduled follow</w:t>
      </w:r>
      <w:r w:rsidRPr="00C733DA">
        <w:noBreakHyphen/>
        <w:t>up.</w:t>
      </w:r>
    </w:p>
    <w:p w14:paraId="324AB22C" w14:textId="77777777" w:rsidR="00C733DA" w:rsidRPr="00C733DA" w:rsidRDefault="00C733DA" w:rsidP="00C733DA">
      <w:pPr>
        <w:spacing w:after="0"/>
      </w:pPr>
      <w:r w:rsidRPr="00C733DA">
        <w:t>That one sentence transforms a listed diagnosis into an addressed problem.</w:t>
      </w:r>
    </w:p>
    <w:p w14:paraId="0321DC45" w14:textId="0EA0DDB6" w:rsidR="31B25A90" w:rsidRDefault="31B25A90" w:rsidP="31B25A90"/>
    <w:p w14:paraId="19F7E29F" w14:textId="3493B102" w:rsidR="31B25A90" w:rsidRPr="00C733DA" w:rsidRDefault="2E380BE2" w:rsidP="0EE24ECA">
      <w:pPr>
        <w:pStyle w:val="Heading3"/>
        <w:rPr>
          <w:b/>
          <w:bCs/>
        </w:rPr>
      </w:pPr>
      <w:r w:rsidRPr="0EE24ECA">
        <w:t xml:space="preserve">🎧 </w:t>
      </w:r>
      <w:r w:rsidRPr="0001527C">
        <w:rPr>
          <w:b/>
          <w:bCs/>
        </w:rPr>
        <w:t>Q7.</w:t>
      </w:r>
      <w:r w:rsidR="00BE76E8">
        <w:rPr>
          <w:b/>
          <w:bCs/>
        </w:rPr>
        <w:t xml:space="preserve"> </w:t>
      </w:r>
      <w:r w:rsidR="00C733DA" w:rsidRPr="00C733DA">
        <w:rPr>
          <w:b/>
          <w:bCs/>
        </w:rPr>
        <w:t>What counts as “data” for MDM purposes?</w:t>
      </w:r>
    </w:p>
    <w:p w14:paraId="74C510B3" w14:textId="77777777" w:rsidR="00C733DA" w:rsidRPr="00C733DA" w:rsidRDefault="2E380BE2" w:rsidP="00C733DA">
      <w:pPr>
        <w:spacing w:after="0"/>
      </w:pPr>
      <w:r w:rsidRPr="0EE24ECA">
        <w:rPr>
          <w:rFonts w:ascii="Segoe UI Emoji" w:hAnsi="Segoe UI Emoji" w:cs="Segoe UI Emoji"/>
        </w:rPr>
        <w:t>🎙️</w:t>
      </w:r>
      <w:r w:rsidRPr="0EE24ECA">
        <w:t xml:space="preserve"> </w:t>
      </w:r>
      <w:r w:rsidRPr="0EE24ECA">
        <w:rPr>
          <w:b/>
          <w:bCs/>
        </w:rPr>
        <w:t>A7.</w:t>
      </w:r>
      <w:r w:rsidRPr="0EE24ECA">
        <w:t xml:space="preserve"> </w:t>
      </w:r>
      <w:r w:rsidR="00C733DA" w:rsidRPr="00C733DA">
        <w:t xml:space="preserve">Data includes ordering tests, reviewing results, reviewing external notes, independently interpreting results, or discussing the case with another clinician — </w:t>
      </w:r>
      <w:r w:rsidR="00C733DA" w:rsidRPr="00C733DA">
        <w:rPr>
          <w:b/>
          <w:bCs/>
        </w:rPr>
        <w:t>when it occurs on the date of the encounter</w:t>
      </w:r>
      <w:r w:rsidR="00C733DA" w:rsidRPr="00C733DA">
        <w:t>.</w:t>
      </w:r>
    </w:p>
    <w:p w14:paraId="2EAA19D9" w14:textId="19A332E1" w:rsidR="003B4068" w:rsidRPr="00A56FF7" w:rsidRDefault="00C733DA" w:rsidP="00673001">
      <w:pPr>
        <w:spacing w:after="0"/>
      </w:pPr>
      <w:r w:rsidRPr="00C733DA">
        <w:t xml:space="preserve">However, data only matters when it </w:t>
      </w:r>
      <w:r w:rsidRPr="00C733DA">
        <w:rPr>
          <w:b/>
          <w:bCs/>
        </w:rPr>
        <w:t>influences your decision making</w:t>
      </w:r>
      <w:r w:rsidRPr="00C733DA">
        <w:t>.</w:t>
      </w:r>
    </w:p>
    <w:p w14:paraId="2ADC2989" w14:textId="4EAE600A" w:rsidR="31B25A90" w:rsidRDefault="31B25A90" w:rsidP="31B25A90"/>
    <w:p w14:paraId="15EA94C6" w14:textId="22FA803C" w:rsidR="31B25A90" w:rsidRPr="00A56FF7" w:rsidRDefault="2E380BE2" w:rsidP="0EE24ECA">
      <w:pPr>
        <w:pStyle w:val="Heading3"/>
        <w:rPr>
          <w:b/>
          <w:bCs/>
        </w:rPr>
      </w:pPr>
      <w:r w:rsidRPr="0EE24ECA">
        <w:lastRenderedPageBreak/>
        <w:t xml:space="preserve">🎧 </w:t>
      </w:r>
      <w:r w:rsidRPr="0001527C">
        <w:rPr>
          <w:b/>
          <w:bCs/>
        </w:rPr>
        <w:t>Q8.</w:t>
      </w:r>
      <w:r w:rsidR="00C65F9D">
        <w:rPr>
          <w:b/>
          <w:bCs/>
        </w:rPr>
        <w:t xml:space="preserve"> </w:t>
      </w:r>
      <w:r w:rsidR="00A56FF7" w:rsidRPr="00A56FF7">
        <w:rPr>
          <w:b/>
          <w:bCs/>
        </w:rPr>
        <w:t>How should data be documented to support MDM?</w:t>
      </w:r>
    </w:p>
    <w:p w14:paraId="3DB781B5" w14:textId="77777777" w:rsidR="00A56FF7" w:rsidRPr="00A56FF7" w:rsidRDefault="2E380BE2" w:rsidP="00A56FF7">
      <w:pPr>
        <w:spacing w:after="0"/>
      </w:pPr>
      <w:r w:rsidRPr="0EE24ECA">
        <w:rPr>
          <w:rFonts w:ascii="Segoe UI Emoji" w:hAnsi="Segoe UI Emoji" w:cs="Segoe UI Emoji"/>
        </w:rPr>
        <w:t>🎙️</w:t>
      </w:r>
      <w:r w:rsidRPr="0EE24ECA">
        <w:t xml:space="preserve"> </w:t>
      </w:r>
      <w:r w:rsidRPr="0EE24ECA">
        <w:rPr>
          <w:b/>
          <w:bCs/>
        </w:rPr>
        <w:t>A8.</w:t>
      </w:r>
      <w:r w:rsidRPr="0EE24ECA">
        <w:t xml:space="preserve"> </w:t>
      </w:r>
      <w:r w:rsidR="00A56FF7" w:rsidRPr="00A56FF7">
        <w:t xml:space="preserve">Avoid vague phrases like </w:t>
      </w:r>
      <w:r w:rsidR="00A56FF7" w:rsidRPr="00A56FF7">
        <w:rPr>
          <w:i/>
          <w:iCs/>
        </w:rPr>
        <w:t>“labs reviewed.”</w:t>
      </w:r>
      <w:r w:rsidR="00A56FF7" w:rsidRPr="00A56FF7">
        <w:t xml:space="preserve"> Instead, connect the data to your decisions:</w:t>
      </w:r>
    </w:p>
    <w:p w14:paraId="43F7CD74" w14:textId="77777777" w:rsidR="00A56FF7" w:rsidRPr="00A56FF7" w:rsidRDefault="00A56FF7" w:rsidP="00A56FF7">
      <w:pPr>
        <w:numPr>
          <w:ilvl w:val="0"/>
          <w:numId w:val="15"/>
        </w:numPr>
        <w:spacing w:after="0"/>
      </w:pPr>
      <w:r w:rsidRPr="00A56FF7">
        <w:rPr>
          <w:i/>
          <w:iCs/>
        </w:rPr>
        <w:t>Reviewed CMP showing worsening renal function, which influenced today’s medication adjustment.</w:t>
      </w:r>
    </w:p>
    <w:p w14:paraId="1491A6AC" w14:textId="77777777" w:rsidR="00A56FF7" w:rsidRPr="00A56FF7" w:rsidRDefault="00A56FF7" w:rsidP="00A56FF7">
      <w:pPr>
        <w:numPr>
          <w:ilvl w:val="0"/>
          <w:numId w:val="15"/>
        </w:numPr>
        <w:spacing w:after="0"/>
      </w:pPr>
      <w:r w:rsidRPr="00A56FF7">
        <w:rPr>
          <w:i/>
          <w:iCs/>
        </w:rPr>
        <w:t>Ordered EKG for intermittent chest tightness to evaluate cardiac etiology and guide management.</w:t>
      </w:r>
    </w:p>
    <w:p w14:paraId="5BCE7C29" w14:textId="208FBFAF" w:rsidR="00044D62" w:rsidRPr="00A56FF7" w:rsidRDefault="00A56FF7" w:rsidP="00673001">
      <w:pPr>
        <w:spacing w:after="0"/>
      </w:pPr>
      <w:r w:rsidRPr="00A56FF7">
        <w:t xml:space="preserve">Auditors give credit for your </w:t>
      </w:r>
      <w:r w:rsidRPr="00A56FF7">
        <w:rPr>
          <w:b/>
          <w:bCs/>
        </w:rPr>
        <w:t>interpretation and reasoning</w:t>
      </w:r>
      <w:r w:rsidRPr="00A56FF7">
        <w:t>, not pasted results.</w:t>
      </w:r>
    </w:p>
    <w:p w14:paraId="63FCB2B9" w14:textId="1B7E1D78" w:rsidR="31B25A90" w:rsidRDefault="31B25A90" w:rsidP="31B25A90"/>
    <w:p w14:paraId="0A4412C2" w14:textId="6952035E" w:rsidR="31B25A90" w:rsidRPr="00882706" w:rsidRDefault="2E380BE2" w:rsidP="0EE24ECA">
      <w:pPr>
        <w:pStyle w:val="Heading3"/>
        <w:rPr>
          <w:b/>
          <w:bCs/>
        </w:rPr>
      </w:pPr>
      <w:r w:rsidRPr="0EE24ECA">
        <w:t xml:space="preserve">🎧 </w:t>
      </w:r>
      <w:r w:rsidRPr="0001527C">
        <w:rPr>
          <w:b/>
          <w:bCs/>
        </w:rPr>
        <w:t>Q9.</w:t>
      </w:r>
      <w:r w:rsidR="0084412B">
        <w:rPr>
          <w:b/>
          <w:bCs/>
        </w:rPr>
        <w:t xml:space="preserve"> </w:t>
      </w:r>
      <w:r w:rsidR="00882706" w:rsidRPr="00882706">
        <w:rPr>
          <w:b/>
          <w:bCs/>
        </w:rPr>
        <w:t>Why does “risk” most often separate 99213 from 99214?</w:t>
      </w:r>
    </w:p>
    <w:p w14:paraId="5C13D225" w14:textId="77777777" w:rsidR="00882706" w:rsidRPr="00882706" w:rsidRDefault="2E380BE2" w:rsidP="00882706">
      <w:pPr>
        <w:spacing w:after="0"/>
      </w:pPr>
      <w:r w:rsidRPr="0EE24ECA">
        <w:rPr>
          <w:rFonts w:ascii="Segoe UI Emoji" w:hAnsi="Segoe UI Emoji" w:cs="Segoe UI Emoji"/>
        </w:rPr>
        <w:t>🎙️</w:t>
      </w:r>
      <w:r w:rsidRPr="0EE24ECA">
        <w:t xml:space="preserve"> </w:t>
      </w:r>
      <w:r w:rsidRPr="0EE24ECA">
        <w:rPr>
          <w:b/>
          <w:bCs/>
        </w:rPr>
        <w:t>A9.</w:t>
      </w:r>
      <w:r w:rsidRPr="0EE24ECA">
        <w:t xml:space="preserve"> </w:t>
      </w:r>
      <w:r w:rsidR="00882706" w:rsidRPr="00882706">
        <w:t xml:space="preserve">Risk is demonstrated through your </w:t>
      </w:r>
      <w:r w:rsidR="00882706" w:rsidRPr="00882706">
        <w:rPr>
          <w:b/>
          <w:bCs/>
        </w:rPr>
        <w:t>management decisions</w:t>
      </w:r>
      <w:r w:rsidR="00882706" w:rsidRPr="00882706">
        <w:t>, not by writing the word “risk.”</w:t>
      </w:r>
    </w:p>
    <w:p w14:paraId="7F71C528" w14:textId="77777777" w:rsidR="00882706" w:rsidRPr="00882706" w:rsidRDefault="00882706" w:rsidP="00882706">
      <w:pPr>
        <w:spacing w:after="0"/>
      </w:pPr>
      <w:r w:rsidRPr="00882706">
        <w:t>Moderate risk (99214) commonly includes:</w:t>
      </w:r>
    </w:p>
    <w:p w14:paraId="4AA58911" w14:textId="77777777" w:rsidR="00882706" w:rsidRPr="00882706" w:rsidRDefault="00882706" w:rsidP="00882706">
      <w:pPr>
        <w:numPr>
          <w:ilvl w:val="0"/>
          <w:numId w:val="16"/>
        </w:numPr>
        <w:spacing w:after="0"/>
      </w:pPr>
      <w:r w:rsidRPr="00882706">
        <w:t>Prescription drug management</w:t>
      </w:r>
    </w:p>
    <w:p w14:paraId="4B881CA1" w14:textId="238D1CEC" w:rsidR="00882706" w:rsidRPr="00882706" w:rsidRDefault="00882706" w:rsidP="00882706">
      <w:pPr>
        <w:numPr>
          <w:ilvl w:val="0"/>
          <w:numId w:val="16"/>
        </w:numPr>
        <w:spacing w:after="0"/>
      </w:pPr>
      <w:r w:rsidRPr="00882706">
        <w:t xml:space="preserve">Decisions regarding minor surgery with </w:t>
      </w:r>
      <w:r w:rsidR="002466FB">
        <w:t xml:space="preserve">identified </w:t>
      </w:r>
      <w:r w:rsidRPr="00882706">
        <w:t>patient</w:t>
      </w:r>
      <w:r w:rsidR="00E610B7">
        <w:t xml:space="preserve"> risks</w:t>
      </w:r>
    </w:p>
    <w:p w14:paraId="3FBF22F5" w14:textId="77777777" w:rsidR="00882706" w:rsidRPr="00882706" w:rsidRDefault="00882706" w:rsidP="00882706">
      <w:pPr>
        <w:numPr>
          <w:ilvl w:val="0"/>
          <w:numId w:val="16"/>
        </w:numPr>
        <w:spacing w:after="0"/>
      </w:pPr>
      <w:r w:rsidRPr="00882706">
        <w:t>Decisions regarding elective major surgery without identified risk factors</w:t>
      </w:r>
    </w:p>
    <w:p w14:paraId="22ACDC02" w14:textId="3FFBCF22" w:rsidR="00882706" w:rsidRPr="00882706" w:rsidRDefault="00882706" w:rsidP="00882706">
      <w:pPr>
        <w:numPr>
          <w:ilvl w:val="0"/>
          <w:numId w:val="16"/>
        </w:numPr>
        <w:spacing w:after="0"/>
      </w:pPr>
      <w:r w:rsidRPr="00882706">
        <w:t xml:space="preserve">Care </w:t>
      </w:r>
      <w:r w:rsidR="00E610B7">
        <w:t xml:space="preserve">that is </w:t>
      </w:r>
      <w:commentRangeStart w:id="5"/>
      <w:r w:rsidRPr="00882706">
        <w:t>significantly</w:t>
      </w:r>
      <w:commentRangeEnd w:id="5"/>
      <w:r w:rsidR="00502555" w:rsidRPr="00882706">
        <w:rPr>
          <w:rStyle w:val="CommentReference"/>
          <w:sz w:val="24"/>
          <w:szCs w:val="24"/>
        </w:rPr>
        <w:commentReference w:id="5"/>
      </w:r>
      <w:r w:rsidRPr="00882706">
        <w:t xml:space="preserve"> limited by social determinants of health</w:t>
      </w:r>
    </w:p>
    <w:p w14:paraId="7EBD17F9" w14:textId="2FFBF821" w:rsidR="008D41BE" w:rsidRPr="00882706" w:rsidRDefault="00882706" w:rsidP="00673001">
      <w:pPr>
        <w:spacing w:after="0"/>
      </w:pPr>
      <w:r w:rsidRPr="00882706">
        <w:t>Risk is often missed because clinicians assume it’s obvious — but auditors can only credit what’s documented.</w:t>
      </w:r>
    </w:p>
    <w:p w14:paraId="674E36CD" w14:textId="374D9DCC" w:rsidR="31B25A90" w:rsidRDefault="31B25A90" w:rsidP="0EE24ECA">
      <w:pPr>
        <w:rPr>
          <w:i/>
          <w:iCs/>
        </w:rPr>
      </w:pPr>
    </w:p>
    <w:p w14:paraId="3442285A" w14:textId="4521497C" w:rsidR="31B25A90" w:rsidRPr="00882706" w:rsidRDefault="0CA2DC2A" w:rsidP="0EE24ECA">
      <w:pPr>
        <w:pStyle w:val="Heading3"/>
        <w:rPr>
          <w:b/>
          <w:bCs/>
        </w:rPr>
      </w:pPr>
      <w:r w:rsidRPr="0EE24ECA">
        <w:t xml:space="preserve">🎧 </w:t>
      </w:r>
      <w:r w:rsidRPr="0001527C">
        <w:rPr>
          <w:b/>
          <w:bCs/>
        </w:rPr>
        <w:t>Q</w:t>
      </w:r>
      <w:r w:rsidR="55E75D8B" w:rsidRPr="0001527C">
        <w:rPr>
          <w:b/>
          <w:bCs/>
        </w:rPr>
        <w:t>10</w:t>
      </w:r>
      <w:r w:rsidRPr="0001527C">
        <w:rPr>
          <w:b/>
          <w:bCs/>
        </w:rPr>
        <w:t>.</w:t>
      </w:r>
      <w:r w:rsidR="00467B01">
        <w:rPr>
          <w:b/>
          <w:bCs/>
        </w:rPr>
        <w:t xml:space="preserve"> </w:t>
      </w:r>
      <w:r w:rsidR="00882706" w:rsidRPr="00882706">
        <w:rPr>
          <w:b/>
          <w:bCs/>
        </w:rPr>
        <w:t>How can clinicians better show risk in their documentation?</w:t>
      </w:r>
    </w:p>
    <w:p w14:paraId="08EB4CC7" w14:textId="77777777" w:rsidR="00D351CF" w:rsidRPr="00D351CF" w:rsidRDefault="0CA2DC2A" w:rsidP="00D351CF">
      <w:pPr>
        <w:spacing w:after="0"/>
      </w:pPr>
      <w:r w:rsidRPr="0EE24ECA">
        <w:rPr>
          <w:rFonts w:ascii="Segoe UI Emoji" w:hAnsi="Segoe UI Emoji" w:cs="Segoe UI Emoji"/>
        </w:rPr>
        <w:t>🎙️</w:t>
      </w:r>
      <w:r w:rsidRPr="0EE24ECA">
        <w:t xml:space="preserve"> </w:t>
      </w:r>
      <w:r w:rsidRPr="0EE24ECA">
        <w:rPr>
          <w:b/>
          <w:bCs/>
        </w:rPr>
        <w:t>A</w:t>
      </w:r>
      <w:r w:rsidR="7A4D661F" w:rsidRPr="0EE24ECA">
        <w:rPr>
          <w:b/>
          <w:bCs/>
        </w:rPr>
        <w:t>10</w:t>
      </w:r>
      <w:r w:rsidRPr="0EE24ECA">
        <w:rPr>
          <w:b/>
          <w:bCs/>
        </w:rPr>
        <w:t>.</w:t>
      </w:r>
      <w:r w:rsidRPr="0EE24ECA">
        <w:t xml:space="preserve"> </w:t>
      </w:r>
      <w:r w:rsidR="00D351CF" w:rsidRPr="00D351CF">
        <w:t>Make your reasoning visible with one clear sentence:</w:t>
      </w:r>
    </w:p>
    <w:p w14:paraId="45ED3194" w14:textId="77777777" w:rsidR="00D351CF" w:rsidRPr="00D351CF" w:rsidRDefault="00D351CF" w:rsidP="00D351CF">
      <w:pPr>
        <w:numPr>
          <w:ilvl w:val="0"/>
          <w:numId w:val="17"/>
        </w:numPr>
        <w:spacing w:after="0"/>
      </w:pPr>
      <w:r w:rsidRPr="00D351CF">
        <w:t xml:space="preserve">Instead of: </w:t>
      </w:r>
      <w:r w:rsidRPr="00D351CF">
        <w:rPr>
          <w:i/>
          <w:iCs/>
        </w:rPr>
        <w:t>Meds adjusted</w:t>
      </w:r>
      <w:r w:rsidRPr="00D351CF">
        <w:br/>
        <w:t xml:space="preserve">→ </w:t>
      </w:r>
      <w:r w:rsidRPr="00D351CF">
        <w:rPr>
          <w:i/>
          <w:iCs/>
        </w:rPr>
        <w:t>Increased lisinopril due to rising BP despite adherence.</w:t>
      </w:r>
    </w:p>
    <w:p w14:paraId="3793D8F4" w14:textId="77777777" w:rsidR="00D351CF" w:rsidRPr="00D351CF" w:rsidRDefault="00D351CF" w:rsidP="00D351CF">
      <w:pPr>
        <w:numPr>
          <w:ilvl w:val="0"/>
          <w:numId w:val="17"/>
        </w:numPr>
        <w:spacing w:after="0"/>
      </w:pPr>
      <w:r w:rsidRPr="00D351CF">
        <w:t xml:space="preserve">Instead of: </w:t>
      </w:r>
      <w:r w:rsidRPr="00D351CF">
        <w:rPr>
          <w:i/>
          <w:iCs/>
        </w:rPr>
        <w:t>Start antibiotic</w:t>
      </w:r>
      <w:r w:rsidRPr="00D351CF">
        <w:br/>
        <w:t xml:space="preserve">→ </w:t>
      </w:r>
      <w:r w:rsidRPr="00D351CF">
        <w:rPr>
          <w:i/>
          <w:iCs/>
        </w:rPr>
        <w:t>Started doxycycline due to concern for early atypical pneumonia.</w:t>
      </w:r>
    </w:p>
    <w:p w14:paraId="5E7AB6D9" w14:textId="416F3A09" w:rsidR="006D3DA1" w:rsidRPr="00D351CF" w:rsidRDefault="00D351CF" w:rsidP="00673001">
      <w:pPr>
        <w:spacing w:after="0"/>
      </w:pPr>
      <w:r w:rsidRPr="00D351CF">
        <w:t>That explanation is usually enough.</w:t>
      </w:r>
    </w:p>
    <w:p w14:paraId="09542DB8" w14:textId="24C5934D" w:rsidR="31B25A90" w:rsidRDefault="31B25A90" w:rsidP="0EE24ECA"/>
    <w:p w14:paraId="568F569F" w14:textId="011F2E63" w:rsidR="31B25A90" w:rsidRPr="00D351CF" w:rsidRDefault="069EE3F2" w:rsidP="0EE24ECA">
      <w:pPr>
        <w:pStyle w:val="Heading3"/>
        <w:rPr>
          <w:b/>
          <w:bCs/>
        </w:rPr>
      </w:pPr>
      <w:bookmarkStart w:id="6" w:name="_Hlk221545155"/>
      <w:r w:rsidRPr="0EE24ECA">
        <w:t xml:space="preserve">🎧 </w:t>
      </w:r>
      <w:r w:rsidRPr="0001527C">
        <w:rPr>
          <w:b/>
          <w:bCs/>
        </w:rPr>
        <w:t>Q11.</w:t>
      </w:r>
      <w:r w:rsidR="00C63B41">
        <w:rPr>
          <w:b/>
          <w:bCs/>
        </w:rPr>
        <w:t xml:space="preserve"> </w:t>
      </w:r>
      <w:r w:rsidR="00D351CF" w:rsidRPr="00D351CF">
        <w:rPr>
          <w:b/>
          <w:bCs/>
        </w:rPr>
        <w:t>Can you give a real</w:t>
      </w:r>
      <w:r w:rsidR="00D351CF" w:rsidRPr="00D351CF">
        <w:rPr>
          <w:b/>
          <w:bCs/>
        </w:rPr>
        <w:noBreakHyphen/>
        <w:t>world example of how documentation affects the level?</w:t>
      </w:r>
    </w:p>
    <w:p w14:paraId="43CD5F87" w14:textId="77777777" w:rsidR="00393C6F" w:rsidRPr="00393C6F" w:rsidRDefault="069EE3F2" w:rsidP="00393C6F">
      <w:pPr>
        <w:spacing w:after="0"/>
      </w:pPr>
      <w:r w:rsidRPr="0EE24ECA">
        <w:t xml:space="preserve">🎙️ </w:t>
      </w:r>
      <w:r w:rsidRPr="0EE24ECA">
        <w:rPr>
          <w:b/>
          <w:bCs/>
        </w:rPr>
        <w:t>A11.</w:t>
      </w:r>
      <w:r w:rsidRPr="0EE24ECA">
        <w:t xml:space="preserve"> </w:t>
      </w:r>
      <w:r w:rsidR="00393C6F" w:rsidRPr="00393C6F">
        <w:t>A patient presents for hypertension follow</w:t>
      </w:r>
      <w:r w:rsidR="00393C6F" w:rsidRPr="00393C6F">
        <w:noBreakHyphen/>
        <w:t>up and reports new intermittent chest tightness. You order an EKG and adjust medications — but the note reads like a routine HTN visit.</w:t>
      </w:r>
    </w:p>
    <w:p w14:paraId="38D6A452" w14:textId="77777777" w:rsidR="00393C6F" w:rsidRPr="00393C6F" w:rsidRDefault="00393C6F" w:rsidP="00393C6F">
      <w:pPr>
        <w:spacing w:after="0"/>
      </w:pPr>
      <w:r w:rsidRPr="00393C6F">
        <w:t xml:space="preserve">Clinically, this is </w:t>
      </w:r>
      <w:r w:rsidRPr="00393C6F">
        <w:rPr>
          <w:b/>
          <w:bCs/>
        </w:rPr>
        <w:t>moderate complexity</w:t>
      </w:r>
      <w:r w:rsidRPr="00393C6F">
        <w:t>.</w:t>
      </w:r>
      <w:r w:rsidRPr="00393C6F">
        <w:br/>
        <w:t xml:space="preserve">Documented poorly, it looks like </w:t>
      </w:r>
      <w:r w:rsidRPr="00393C6F">
        <w:rPr>
          <w:b/>
          <w:bCs/>
        </w:rPr>
        <w:t>99213</w:t>
      </w:r>
      <w:r w:rsidRPr="00393C6F">
        <w:t>.</w:t>
      </w:r>
    </w:p>
    <w:p w14:paraId="1D6AB54F" w14:textId="77777777" w:rsidR="00393C6F" w:rsidRPr="00393C6F" w:rsidRDefault="00393C6F" w:rsidP="00393C6F">
      <w:pPr>
        <w:spacing w:after="0"/>
      </w:pPr>
      <w:r w:rsidRPr="00393C6F">
        <w:t xml:space="preserve">To support </w:t>
      </w:r>
      <w:r w:rsidRPr="00393C6F">
        <w:rPr>
          <w:b/>
          <w:bCs/>
        </w:rPr>
        <w:t>99214</w:t>
      </w:r>
      <w:r w:rsidRPr="00393C6F">
        <w:t>, make two elements clear:</w:t>
      </w:r>
    </w:p>
    <w:p w14:paraId="21BA512C" w14:textId="77777777" w:rsidR="00393C6F" w:rsidRPr="00393C6F" w:rsidRDefault="00393C6F" w:rsidP="00393C6F">
      <w:pPr>
        <w:numPr>
          <w:ilvl w:val="0"/>
          <w:numId w:val="18"/>
        </w:numPr>
        <w:spacing w:after="0"/>
      </w:pPr>
      <w:r w:rsidRPr="00393C6F">
        <w:rPr>
          <w:b/>
          <w:bCs/>
        </w:rPr>
        <w:t>Problems:</w:t>
      </w:r>
      <w:r w:rsidRPr="00393C6F">
        <w:t xml:space="preserve"> HTN plus a new symptom addressed</w:t>
      </w:r>
    </w:p>
    <w:p w14:paraId="03C8C4AD" w14:textId="77777777" w:rsidR="00393C6F" w:rsidRPr="00393C6F" w:rsidRDefault="00393C6F" w:rsidP="00393C6F">
      <w:pPr>
        <w:numPr>
          <w:ilvl w:val="0"/>
          <w:numId w:val="18"/>
        </w:numPr>
        <w:spacing w:after="0"/>
      </w:pPr>
      <w:r w:rsidRPr="00393C6F">
        <w:rPr>
          <w:b/>
          <w:bCs/>
        </w:rPr>
        <w:t>Data:</w:t>
      </w:r>
      <w:r w:rsidRPr="00393C6F">
        <w:t xml:space="preserve"> EKG ordered or interpreted and tied to the plan</w:t>
      </w:r>
    </w:p>
    <w:p w14:paraId="482DE375" w14:textId="77777777" w:rsidR="00393C6F" w:rsidRPr="00393C6F" w:rsidRDefault="00393C6F" w:rsidP="00393C6F">
      <w:pPr>
        <w:numPr>
          <w:ilvl w:val="0"/>
          <w:numId w:val="18"/>
        </w:numPr>
        <w:spacing w:after="0"/>
      </w:pPr>
      <w:r w:rsidRPr="00393C6F">
        <w:rPr>
          <w:b/>
          <w:bCs/>
        </w:rPr>
        <w:t>Risk:</w:t>
      </w:r>
      <w:r w:rsidRPr="00393C6F">
        <w:t xml:space="preserve"> Medication adjustment or close follow</w:t>
      </w:r>
      <w:r w:rsidRPr="00393C6F">
        <w:noBreakHyphen/>
        <w:t>up</w:t>
      </w:r>
    </w:p>
    <w:p w14:paraId="1A7F2B92" w14:textId="1E54B879" w:rsidR="31B25A90" w:rsidRPr="00393C6F" w:rsidRDefault="00393C6F" w:rsidP="00393C6F">
      <w:pPr>
        <w:spacing w:after="0"/>
      </w:pPr>
      <w:r w:rsidRPr="00393C6F">
        <w:t>Two strong elements protect your level.</w:t>
      </w:r>
    </w:p>
    <w:bookmarkEnd w:id="6"/>
    <w:p w14:paraId="18EF70C1" w14:textId="60D37E9A" w:rsidR="0001527C" w:rsidRPr="00393C6F" w:rsidRDefault="0001527C" w:rsidP="0001527C">
      <w:pPr>
        <w:pStyle w:val="Heading3"/>
        <w:rPr>
          <w:b/>
          <w:bCs/>
        </w:rPr>
      </w:pPr>
      <w:r w:rsidRPr="0EE24ECA">
        <w:rPr>
          <w:rFonts w:ascii="Segoe UI Emoji" w:hAnsi="Segoe UI Emoji" w:cs="Segoe UI Emoji"/>
        </w:rPr>
        <w:lastRenderedPageBreak/>
        <w:t>🎧</w:t>
      </w:r>
      <w:r w:rsidRPr="0EE24ECA">
        <w:t xml:space="preserve"> </w:t>
      </w:r>
      <w:r w:rsidRPr="0001527C">
        <w:rPr>
          <w:b/>
          <w:bCs/>
        </w:rPr>
        <w:t>Q1</w:t>
      </w:r>
      <w:r>
        <w:rPr>
          <w:b/>
          <w:bCs/>
        </w:rPr>
        <w:t>2</w:t>
      </w:r>
      <w:r w:rsidRPr="0001527C">
        <w:rPr>
          <w:b/>
          <w:bCs/>
        </w:rPr>
        <w:t>.</w:t>
      </w:r>
      <w:r w:rsidR="00DE36F4">
        <w:rPr>
          <w:b/>
          <w:bCs/>
        </w:rPr>
        <w:t xml:space="preserve"> </w:t>
      </w:r>
      <w:r w:rsidR="00393C6F" w:rsidRPr="00393C6F">
        <w:rPr>
          <w:b/>
          <w:bCs/>
        </w:rPr>
        <w:t>When should time be used instead of MDM?</w:t>
      </w:r>
    </w:p>
    <w:p w14:paraId="5BF28743" w14:textId="77777777" w:rsidR="00393C6F" w:rsidRPr="00393C6F" w:rsidRDefault="0001527C" w:rsidP="00393C6F">
      <w:pPr>
        <w:spacing w:after="0"/>
      </w:pPr>
      <w:r w:rsidRPr="0EE24ECA">
        <w:rPr>
          <w:rFonts w:ascii="Segoe UI Emoji" w:hAnsi="Segoe UI Emoji" w:cs="Segoe UI Emoji"/>
        </w:rPr>
        <w:t>🎙️</w:t>
      </w:r>
      <w:r w:rsidRPr="0EE24ECA">
        <w:t xml:space="preserve"> </w:t>
      </w:r>
      <w:r w:rsidRPr="0EE24ECA">
        <w:rPr>
          <w:b/>
          <w:bCs/>
        </w:rPr>
        <w:t>A1</w:t>
      </w:r>
      <w:r>
        <w:rPr>
          <w:b/>
          <w:bCs/>
        </w:rPr>
        <w:t>2</w:t>
      </w:r>
      <w:r w:rsidRPr="0EE24ECA">
        <w:rPr>
          <w:b/>
          <w:bCs/>
        </w:rPr>
        <w:t>.</w:t>
      </w:r>
      <w:r w:rsidRPr="0EE24ECA">
        <w:t xml:space="preserve"> </w:t>
      </w:r>
      <w:r w:rsidR="00393C6F" w:rsidRPr="00393C6F">
        <w:t>Time is always an option.</w:t>
      </w:r>
    </w:p>
    <w:p w14:paraId="023BFEEB" w14:textId="77777777" w:rsidR="00393C6F" w:rsidRPr="00393C6F" w:rsidRDefault="00393C6F" w:rsidP="00393C6F">
      <w:pPr>
        <w:numPr>
          <w:ilvl w:val="0"/>
          <w:numId w:val="19"/>
        </w:numPr>
        <w:spacing w:after="0"/>
      </w:pPr>
      <w:r w:rsidRPr="00393C6F">
        <w:rPr>
          <w:b/>
          <w:bCs/>
        </w:rPr>
        <w:t>99213:</w:t>
      </w:r>
      <w:r w:rsidRPr="00393C6F">
        <w:t xml:space="preserve"> 20–29 minutes</w:t>
      </w:r>
    </w:p>
    <w:p w14:paraId="52AF2E39" w14:textId="77777777" w:rsidR="00393C6F" w:rsidRPr="00393C6F" w:rsidRDefault="00393C6F" w:rsidP="00393C6F">
      <w:pPr>
        <w:numPr>
          <w:ilvl w:val="0"/>
          <w:numId w:val="19"/>
        </w:numPr>
        <w:spacing w:after="0"/>
      </w:pPr>
      <w:r w:rsidRPr="00393C6F">
        <w:rPr>
          <w:b/>
          <w:bCs/>
        </w:rPr>
        <w:t>99214:</w:t>
      </w:r>
      <w:r w:rsidRPr="00393C6F">
        <w:t xml:space="preserve"> 30–39 minutes</w:t>
      </w:r>
    </w:p>
    <w:p w14:paraId="156098F8" w14:textId="388E671E" w:rsidR="000D3044" w:rsidRPr="00682E51" w:rsidRDefault="00393C6F" w:rsidP="00AD2175">
      <w:pPr>
        <w:spacing w:after="0"/>
      </w:pPr>
      <w:r w:rsidRPr="00393C6F">
        <w:t xml:space="preserve">When coding by time, document </w:t>
      </w:r>
      <w:r w:rsidRPr="00393C6F">
        <w:rPr>
          <w:b/>
          <w:bCs/>
        </w:rPr>
        <w:t>total time</w:t>
      </w:r>
      <w:r w:rsidRPr="00393C6F">
        <w:t xml:space="preserve"> and briefly connect it to the work performed. </w:t>
      </w:r>
      <w:r w:rsidR="00AD2175">
        <w:t>There</w:t>
      </w:r>
      <w:r w:rsidR="000D3044" w:rsidRPr="00682E51">
        <w:t xml:space="preserve"> are two really important rules to remember.</w:t>
      </w:r>
      <w:r w:rsidR="000D3044" w:rsidRPr="00682E51">
        <w:br/>
        <w:t>First—</w:t>
      </w:r>
      <w:r w:rsidR="000D3044" w:rsidRPr="00682E51">
        <w:rPr>
          <w:b/>
          <w:bCs/>
        </w:rPr>
        <w:t>that time has to be personally spent by the clinician.</w:t>
      </w:r>
      <w:r w:rsidR="000D3044" w:rsidRPr="00682E51">
        <w:br/>
        <w:t xml:space="preserve">And second—you </w:t>
      </w:r>
      <w:r w:rsidR="000D3044" w:rsidRPr="00682E51">
        <w:rPr>
          <w:b/>
          <w:bCs/>
        </w:rPr>
        <w:t>cannot count time spent on procedures or services that are billed separately</w:t>
      </w:r>
      <w:r w:rsidR="000D3044" w:rsidRPr="00682E51">
        <w:t>.</w:t>
      </w:r>
    </w:p>
    <w:p w14:paraId="35D917BE" w14:textId="7C33B8E0" w:rsidR="000D3044" w:rsidRDefault="000D3044" w:rsidP="000D3044">
      <w:r>
        <w:t xml:space="preserve">This is a big deal, because billing an E/M alongside a procedure is already an audit trigger. When time is documented without following these rules, it creates a pattern that can lead to reimbursement </w:t>
      </w:r>
      <w:r w:rsidR="3312C3E9">
        <w:t>claw backs</w:t>
      </w:r>
      <w:r>
        <w:t>.</w:t>
      </w:r>
    </w:p>
    <w:p w14:paraId="2DE06A73" w14:textId="6EC082F0" w:rsidR="000D3044" w:rsidRDefault="00B011DB" w:rsidP="000D3044">
      <w:r>
        <w:t xml:space="preserve">An </w:t>
      </w:r>
      <w:r w:rsidR="000D3044" w:rsidRPr="007A7857">
        <w:t>A</w:t>
      </w:r>
      <w:r w:rsidR="000D3044">
        <w:t>dvocate Health</w:t>
      </w:r>
      <w:r w:rsidR="000D3044" w:rsidRPr="007A7857">
        <w:t xml:space="preserve"> attestation example: “On the day of the visit I personally spent xx minutes. This time does not include any time spent performing procedures or assessments that are separately billable.” (I would only add that stating what you DID do is also needed to support the service.)</w:t>
      </w:r>
    </w:p>
    <w:p w14:paraId="3AC44E6E" w14:textId="77777777" w:rsidR="00E66244" w:rsidRPr="00E66244" w:rsidRDefault="00E66244" w:rsidP="00E66244">
      <w:pPr>
        <w:spacing w:after="0"/>
      </w:pPr>
      <w:r w:rsidRPr="00E66244">
        <w:t>If you’re billing based on time, make sure your time statement supports the total time billed and excludes any separately billable procedures.</w:t>
      </w:r>
    </w:p>
    <w:p w14:paraId="7ECBE580" w14:textId="33B8B915" w:rsidR="00A02332" w:rsidRPr="00A02332" w:rsidRDefault="00A02332" w:rsidP="00A02332">
      <w:pPr>
        <w:spacing w:after="0"/>
        <w:rPr>
          <w:rFonts w:ascii="Arial" w:eastAsia="Aptos" w:hAnsi="Arial" w:cs="Arial"/>
          <w:color w:val="1A1A1A"/>
          <w:kern w:val="2"/>
          <w:sz w:val="22"/>
          <w:szCs w:val="22"/>
          <w:lang w:eastAsia="en-US"/>
          <w14:ligatures w14:val="standardContextual"/>
        </w:rPr>
      </w:pPr>
    </w:p>
    <w:p w14:paraId="787B8B3E" w14:textId="0074BED4" w:rsidR="005111FB" w:rsidRPr="00393C6F" w:rsidRDefault="005111FB" w:rsidP="005111FB">
      <w:pPr>
        <w:pStyle w:val="Heading3"/>
        <w:rPr>
          <w:b/>
          <w:bCs/>
        </w:rPr>
      </w:pPr>
      <w:r w:rsidRPr="0EE24ECA">
        <w:rPr>
          <w:rFonts w:ascii="Segoe UI Emoji" w:hAnsi="Segoe UI Emoji" w:cs="Segoe UI Emoji"/>
        </w:rPr>
        <w:t>🎧</w:t>
      </w:r>
      <w:r w:rsidRPr="0EE24ECA">
        <w:t xml:space="preserve"> </w:t>
      </w:r>
      <w:r w:rsidRPr="0001527C">
        <w:rPr>
          <w:b/>
          <w:bCs/>
        </w:rPr>
        <w:t>Q1</w:t>
      </w:r>
      <w:r>
        <w:rPr>
          <w:b/>
          <w:bCs/>
        </w:rPr>
        <w:t>3</w:t>
      </w:r>
      <w:r w:rsidRPr="0001527C">
        <w:rPr>
          <w:b/>
          <w:bCs/>
        </w:rPr>
        <w:t>.</w:t>
      </w:r>
      <w:r>
        <w:rPr>
          <w:b/>
          <w:bCs/>
        </w:rPr>
        <w:t xml:space="preserve"> </w:t>
      </w:r>
      <w:r w:rsidRPr="005111FB">
        <w:rPr>
          <w:b/>
          <w:bCs/>
        </w:rPr>
        <w:t>What’s the key takeaway clinicians should remember?</w:t>
      </w:r>
    </w:p>
    <w:p w14:paraId="2B82FC38" w14:textId="160814B3" w:rsidR="005111FB" w:rsidRPr="005111FB" w:rsidRDefault="005111FB" w:rsidP="005111FB">
      <w:pPr>
        <w:spacing w:after="0"/>
      </w:pPr>
      <w:r w:rsidRPr="0EE24ECA">
        <w:rPr>
          <w:rFonts w:ascii="Segoe UI Emoji" w:hAnsi="Segoe UI Emoji" w:cs="Segoe UI Emoji"/>
        </w:rPr>
        <w:t>🎙️</w:t>
      </w:r>
      <w:r w:rsidRPr="0EE24ECA">
        <w:t xml:space="preserve"> </w:t>
      </w:r>
      <w:r w:rsidRPr="0EE24ECA">
        <w:rPr>
          <w:b/>
          <w:bCs/>
        </w:rPr>
        <w:t>A1</w:t>
      </w:r>
      <w:r>
        <w:rPr>
          <w:b/>
          <w:bCs/>
        </w:rPr>
        <w:t>3</w:t>
      </w:r>
      <w:r w:rsidRPr="0EE24ECA">
        <w:rPr>
          <w:b/>
          <w:bCs/>
        </w:rPr>
        <w:t>.</w:t>
      </w:r>
      <w:r w:rsidRPr="0EE24ECA">
        <w:t xml:space="preserve"> </w:t>
      </w:r>
      <w:r w:rsidRPr="005111FB">
        <w:t xml:space="preserve">The difference between 99213 and 99214 is usually </w:t>
      </w:r>
      <w:r w:rsidRPr="005111FB">
        <w:rPr>
          <w:b/>
          <w:bCs/>
        </w:rPr>
        <w:t>not the care</w:t>
      </w:r>
      <w:r w:rsidRPr="005111FB">
        <w:t xml:space="preserve"> — it’s whether your documentation shows your </w:t>
      </w:r>
      <w:commentRangeStart w:id="7"/>
      <w:r w:rsidRPr="005111FB">
        <w:t>decisions</w:t>
      </w:r>
      <w:commentRangeEnd w:id="7"/>
      <w:r w:rsidR="00650CB9">
        <w:rPr>
          <w:rStyle w:val="CommentReference"/>
          <w:sz w:val="24"/>
          <w:szCs w:val="24"/>
        </w:rPr>
        <w:commentReference w:id="7"/>
      </w:r>
      <w:r w:rsidR="005211CE">
        <w:t xml:space="preserve"> making</w:t>
      </w:r>
      <w:r w:rsidRPr="005111FB">
        <w:t>.</w:t>
      </w:r>
    </w:p>
    <w:p w14:paraId="6632238B" w14:textId="57C7C326" w:rsidR="31B25A90" w:rsidRPr="005111FB" w:rsidRDefault="005111FB" w:rsidP="005111FB">
      <w:pPr>
        <w:spacing w:after="0"/>
      </w:pPr>
      <w:r w:rsidRPr="005111FB">
        <w:t xml:space="preserve">Try adding one sentence explaining </w:t>
      </w:r>
      <w:r w:rsidRPr="005111FB">
        <w:rPr>
          <w:b/>
          <w:bCs/>
        </w:rPr>
        <w:t>why</w:t>
      </w:r>
      <w:r w:rsidRPr="005111FB">
        <w:t xml:space="preserve"> your plan changed or mattered.</w:t>
      </w:r>
      <w:r w:rsidRPr="005111FB">
        <w:br/>
        <w:t xml:space="preserve">Clear beats </w:t>
      </w:r>
      <w:commentRangeStart w:id="8"/>
      <w:r w:rsidRPr="005111FB">
        <w:t>l</w:t>
      </w:r>
      <w:r w:rsidR="005211CE">
        <w:t>engthy</w:t>
      </w:r>
      <w:r w:rsidRPr="005111FB">
        <w:t xml:space="preserve"> </w:t>
      </w:r>
      <w:commentRangeEnd w:id="8"/>
      <w:r w:rsidR="00CC4FBE" w:rsidRPr="005111FB">
        <w:rPr>
          <w:rStyle w:val="CommentReference"/>
          <w:sz w:val="24"/>
          <w:szCs w:val="24"/>
        </w:rPr>
        <w:commentReference w:id="8"/>
      </w:r>
      <w:r w:rsidRPr="005111FB">
        <w:t>— every time.</w:t>
      </w:r>
    </w:p>
    <w:p w14:paraId="1588A968" w14:textId="6C0A8DAB" w:rsidR="31B25A90" w:rsidRDefault="31B25A90" w:rsidP="31B25A90">
      <w:pPr>
        <w:rPr>
          <w:i/>
          <w:iCs/>
        </w:rPr>
      </w:pPr>
    </w:p>
    <w:sectPr w:rsidR="31B25A90">
      <w:headerReference w:type="default" r:id="rId16"/>
      <w:footerReference w:type="default" r:id="rId17"/>
      <w:pgSz w:w="11906" w:h="16838"/>
      <w:pgMar w:top="720" w:right="720" w:bottom="720" w:left="72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ia, Chela" w:date="2026-02-19T10:23:00Z" w:initials="CL">
    <w:p w14:paraId="6FE82ADC" w14:textId="77777777" w:rsidR="0014290E" w:rsidRDefault="00ED56B8" w:rsidP="0014290E">
      <w:pPr>
        <w:pStyle w:val="CommentText"/>
      </w:pPr>
      <w:r>
        <w:rPr>
          <w:rStyle w:val="CommentReference"/>
        </w:rPr>
        <w:annotationRef/>
      </w:r>
      <w:r w:rsidR="0014290E">
        <w:t xml:space="preserve">I would change this, as a comment (e.g., “reviewed history, +DM”  is not necessarily meeting documentation requirements for MEAT/showing clinical thinking. </w:t>
      </w:r>
      <w:r w:rsidR="0014290E">
        <w:br/>
        <w:t>Suggesting to change to “If a diagnosis is listed without showing assessment, treatment changes….”</w:t>
      </w:r>
    </w:p>
  </w:comment>
  <w:comment w:id="1" w:author="Lucia, Chela" w:date="2026-02-19T10:27:00Z" w:initials="CL">
    <w:p w14:paraId="08C37E6A" w14:textId="77777777" w:rsidR="00037BF7" w:rsidRDefault="00037BF7" w:rsidP="00037BF7">
      <w:pPr>
        <w:pStyle w:val="CommentText"/>
      </w:pPr>
      <w:r>
        <w:rPr>
          <w:rStyle w:val="CommentReference"/>
        </w:rPr>
        <w:annotationRef/>
      </w:r>
      <w:r>
        <w:t>In the Script, I suggested to substitute “an” for “one” to make it sound more conversational w/out changing the meaning. If this document is being read aloud, I’m suggesting the same thing. But if it’s going to remain a text document for reading, then I would leave it as is.</w:t>
      </w:r>
    </w:p>
  </w:comment>
  <w:comment w:id="2" w:author="Sidle, Cortnee" w:date="2026-02-23T14:57:00Z" w:initials="CS">
    <w:p w14:paraId="2139C93A" w14:textId="2E0812F6" w:rsidR="00F97946" w:rsidRDefault="00F97946" w:rsidP="00F97946">
      <w:pPr>
        <w:pStyle w:val="CommentText"/>
      </w:pPr>
      <w:r>
        <w:rPr>
          <w:rStyle w:val="CommentReference"/>
        </w:rPr>
        <w:annotationRef/>
      </w:r>
      <w:r>
        <w:fldChar w:fldCharType="begin"/>
      </w:r>
      <w:r>
        <w:instrText>HYPERLINK "mailto:Chela.Lucia@aah.org"</w:instrText>
      </w:r>
      <w:bookmarkStart w:id="3" w:name="_@_9E3F43CABE60437AB04799EE33050076Z"/>
      <w:r>
        <w:fldChar w:fldCharType="separate"/>
      </w:r>
      <w:bookmarkEnd w:id="3"/>
      <w:r w:rsidRPr="00F97946">
        <w:rPr>
          <w:rStyle w:val="Mention"/>
          <w:noProof/>
        </w:rPr>
        <w:t>@Lucia, Chela</w:t>
      </w:r>
      <w:r>
        <w:fldChar w:fldCharType="end"/>
      </w:r>
      <w:r>
        <w:t xml:space="preserve"> - This is the FAQ that’ll be used as a handout to be read aloud. I will keep as is here, but I did update on the script. Thank you!</w:t>
      </w:r>
    </w:p>
  </w:comment>
  <w:comment w:id="4" w:author="Lucia, Chela" w:date="2026-02-19T10:29:00Z" w:initials="CL">
    <w:p w14:paraId="11088EF0" w14:textId="3B4EA105" w:rsidR="00072486" w:rsidRDefault="00072486" w:rsidP="00072486">
      <w:pPr>
        <w:pStyle w:val="CommentText"/>
      </w:pPr>
      <w:r>
        <w:rPr>
          <w:rStyle w:val="CommentReference"/>
        </w:rPr>
        <w:annotationRef/>
      </w:r>
      <w:r>
        <w:t>Depending on if this being read or spoken, you might need to change from abbreviations to long-form words. (E.g., we do not say “HTN” but we do say “EKG”)</w:t>
      </w:r>
    </w:p>
  </w:comment>
  <w:comment w:id="5" w:author="Lucia, Chela" w:date="2026-02-19T10:34:00Z" w:initials="CL">
    <w:p w14:paraId="6108317E" w14:textId="77777777" w:rsidR="00502555" w:rsidRDefault="00502555" w:rsidP="00502555">
      <w:pPr>
        <w:pStyle w:val="CommentText"/>
      </w:pPr>
      <w:r>
        <w:rPr>
          <w:rStyle w:val="CommentReference"/>
        </w:rPr>
        <w:annotationRef/>
      </w:r>
      <w:r>
        <w:t>This is unusual for me to suggest more words, but I would include “that is”- “Care that is significantly limited….” seems to flow better.</w:t>
      </w:r>
    </w:p>
  </w:comment>
  <w:comment w:id="7" w:author="Lucia, Chela" w:date="2026-02-19T10:54:00Z" w:initials="CL">
    <w:p w14:paraId="36EC2667" w14:textId="77777777" w:rsidR="00650CB9" w:rsidRDefault="00650CB9" w:rsidP="00650CB9">
      <w:pPr>
        <w:pStyle w:val="CommentText"/>
      </w:pPr>
      <w:r>
        <w:rPr>
          <w:rStyle w:val="CommentReference"/>
        </w:rPr>
        <w:annotationRef/>
      </w:r>
      <w:r>
        <w:t xml:space="preserve">Suggest “decision making” or “clinical thinking”. </w:t>
      </w:r>
    </w:p>
  </w:comment>
  <w:comment w:id="8" w:author="Lucia, Chela" w:date="2026-02-19T10:55:00Z" w:initials="CL">
    <w:p w14:paraId="6FBA9865" w14:textId="77777777" w:rsidR="00CC4FBE" w:rsidRDefault="00CC4FBE" w:rsidP="00CC4FBE">
      <w:pPr>
        <w:pStyle w:val="CommentText"/>
      </w:pPr>
      <w:r>
        <w:rPr>
          <w:rStyle w:val="CommentReference"/>
        </w:rPr>
        <w:annotationRef/>
      </w:r>
      <w:r>
        <w:t>I would use “lengthy”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82ADC" w15:done="1"/>
  <w15:commentEx w15:paraId="08C37E6A" w15:done="1"/>
  <w15:commentEx w15:paraId="2139C93A" w15:paraIdParent="08C37E6A" w15:done="1"/>
  <w15:commentEx w15:paraId="11088EF0" w15:done="1"/>
  <w15:commentEx w15:paraId="6108317E" w15:done="1"/>
  <w15:commentEx w15:paraId="36EC2667" w15:done="1"/>
  <w15:commentEx w15:paraId="6FBA98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AB9D7E" w16cex:dateUtc="2026-02-19T15:23:00Z"/>
  <w16cex:commentExtensible w16cex:durableId="0E1445B0" w16cex:dateUtc="2026-02-19T15:27:00Z"/>
  <w16cex:commentExtensible w16cex:durableId="3DA0E6F1" w16cex:dateUtc="2026-02-23T19:57:00Z"/>
  <w16cex:commentExtensible w16cex:durableId="0B49FAD4" w16cex:dateUtc="2026-02-19T15:29:00Z"/>
  <w16cex:commentExtensible w16cex:durableId="1F9D7EB6" w16cex:dateUtc="2026-02-19T15:34:00Z"/>
  <w16cex:commentExtensible w16cex:durableId="25916E1B" w16cex:dateUtc="2026-02-19T15:54:00Z"/>
  <w16cex:commentExtensible w16cex:durableId="76FF4D04" w16cex:dateUtc="2026-02-19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82ADC" w16cid:durableId="4BAB9D7E"/>
  <w16cid:commentId w16cid:paraId="08C37E6A" w16cid:durableId="0E1445B0"/>
  <w16cid:commentId w16cid:paraId="2139C93A" w16cid:durableId="3DA0E6F1"/>
  <w16cid:commentId w16cid:paraId="11088EF0" w16cid:durableId="0B49FAD4"/>
  <w16cid:commentId w16cid:paraId="6108317E" w16cid:durableId="1F9D7EB6"/>
  <w16cid:commentId w16cid:paraId="36EC2667" w16cid:durableId="25916E1B"/>
  <w16cid:commentId w16cid:paraId="6FBA9865" w16cid:durableId="76FF4D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4BEE" w14:textId="77777777" w:rsidR="00E4046B" w:rsidRDefault="00E4046B">
      <w:pPr>
        <w:spacing w:after="0" w:line="240" w:lineRule="auto"/>
      </w:pPr>
      <w:r>
        <w:separator/>
      </w:r>
    </w:p>
  </w:endnote>
  <w:endnote w:type="continuationSeparator" w:id="0">
    <w:p w14:paraId="35849981" w14:textId="77777777" w:rsidR="00E4046B" w:rsidRDefault="00E4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6BB4" w14:textId="38C6BDBB" w:rsidR="0EE24ECA" w:rsidRDefault="0EE24ECA" w:rsidP="0EE24ECA">
    <w:pPr>
      <w:pStyle w:val="Footer"/>
      <w:jc w:val="right"/>
    </w:pPr>
    <w:r>
      <w:fldChar w:fldCharType="begin"/>
    </w:r>
    <w:r>
      <w:instrText>PAGE</w:instrText>
    </w:r>
    <w:r>
      <w:fldChar w:fldCharType="separate"/>
    </w:r>
    <w:r w:rsidR="00235972">
      <w:rPr>
        <w:noProof/>
      </w:rPr>
      <w:t>1</w:t>
    </w:r>
    <w:r>
      <w:fldChar w:fldCharType="end"/>
    </w:r>
  </w:p>
  <w:p w14:paraId="12413C78" w14:textId="43624528" w:rsidR="31B25A90" w:rsidRDefault="31B25A90" w:rsidP="31B25A90">
    <w:pPr>
      <w:pStyle w:val="Footer"/>
    </w:pPr>
    <w:r>
      <w:rPr>
        <w:noProof/>
      </w:rPr>
      <w:drawing>
        <wp:anchor distT="0" distB="0" distL="114300" distR="114300" simplePos="0" relativeHeight="251658240" behindDoc="1" locked="0" layoutInCell="1" allowOverlap="1" wp14:anchorId="6C9146A6" wp14:editId="7AD6443A">
          <wp:simplePos x="0" y="0"/>
          <wp:positionH relativeFrom="column">
            <wp:posOffset>-66675</wp:posOffset>
          </wp:positionH>
          <wp:positionV relativeFrom="paragraph">
            <wp:posOffset>123825</wp:posOffset>
          </wp:positionV>
          <wp:extent cx="1726362" cy="303853"/>
          <wp:effectExtent l="0" t="0" r="0" b="0"/>
          <wp:wrapNone/>
          <wp:docPr id="14962837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83708" name="Picture 1496283708"/>
                  <pic:cNvPicPr/>
                </pic:nvPicPr>
                <pic:blipFill>
                  <a:blip r:embed="rId1">
                    <a:extLst>
                      <a:ext uri="{28A0092B-C50C-407E-A947-70E740481C1C}">
                        <a14:useLocalDpi xmlns:a14="http://schemas.microsoft.com/office/drawing/2010/main"/>
                      </a:ext>
                    </a:extLst>
                  </a:blip>
                  <a:stretch>
                    <a:fillRect/>
                  </a:stretch>
                </pic:blipFill>
                <pic:spPr>
                  <a:xfrm>
                    <a:off x="0" y="0"/>
                    <a:ext cx="1726362" cy="3038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34E1" w14:textId="77777777" w:rsidR="00E4046B" w:rsidRDefault="00E4046B">
      <w:pPr>
        <w:spacing w:after="0" w:line="240" w:lineRule="auto"/>
      </w:pPr>
      <w:r>
        <w:separator/>
      </w:r>
    </w:p>
  </w:footnote>
  <w:footnote w:type="continuationSeparator" w:id="0">
    <w:p w14:paraId="2897A7D0" w14:textId="77777777" w:rsidR="00E4046B" w:rsidRDefault="00E4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1B25A90" w14:paraId="54F408C6" w14:textId="77777777" w:rsidTr="31B25A90">
      <w:trPr>
        <w:trHeight w:val="300"/>
      </w:trPr>
      <w:tc>
        <w:tcPr>
          <w:tcW w:w="3485" w:type="dxa"/>
        </w:tcPr>
        <w:p w14:paraId="588EA449" w14:textId="25B3F654" w:rsidR="31B25A90" w:rsidRDefault="31B25A90" w:rsidP="31B25A90">
          <w:pPr>
            <w:pStyle w:val="Header"/>
            <w:ind w:left="-115"/>
          </w:pPr>
        </w:p>
      </w:tc>
      <w:tc>
        <w:tcPr>
          <w:tcW w:w="3485" w:type="dxa"/>
        </w:tcPr>
        <w:p w14:paraId="01B66A1A" w14:textId="4DD217C9" w:rsidR="31B25A90" w:rsidRDefault="31B25A90" w:rsidP="31B25A90">
          <w:pPr>
            <w:pStyle w:val="Header"/>
            <w:jc w:val="center"/>
          </w:pPr>
        </w:p>
      </w:tc>
      <w:tc>
        <w:tcPr>
          <w:tcW w:w="3485" w:type="dxa"/>
        </w:tcPr>
        <w:p w14:paraId="2ACBFDAB" w14:textId="667377FD" w:rsidR="31B25A90" w:rsidRDefault="31B25A90" w:rsidP="31B25A90">
          <w:pPr>
            <w:pStyle w:val="Header"/>
            <w:ind w:right="-115"/>
            <w:jc w:val="right"/>
          </w:pPr>
        </w:p>
      </w:tc>
    </w:tr>
  </w:tbl>
  <w:p w14:paraId="1CCB999E" w14:textId="40C840D0" w:rsidR="31B25A90" w:rsidRDefault="31B25A90" w:rsidP="31B25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13D"/>
    <w:multiLevelType w:val="hybridMultilevel"/>
    <w:tmpl w:val="68B2EADC"/>
    <w:lvl w:ilvl="0" w:tplc="94F29662">
      <w:start w:val="1"/>
      <w:numFmt w:val="decimal"/>
      <w:lvlText w:val="%1."/>
      <w:lvlJc w:val="left"/>
      <w:pPr>
        <w:ind w:left="720" w:hanging="360"/>
      </w:pPr>
      <w:rPr>
        <w:rFonts w:ascii="Aptos" w:hAnsi="Aptos" w:hint="default"/>
      </w:rPr>
    </w:lvl>
    <w:lvl w:ilvl="1" w:tplc="C11E3412">
      <w:start w:val="1"/>
      <w:numFmt w:val="lowerLetter"/>
      <w:lvlText w:val="%2."/>
      <w:lvlJc w:val="left"/>
      <w:pPr>
        <w:ind w:left="1440" w:hanging="360"/>
      </w:pPr>
    </w:lvl>
    <w:lvl w:ilvl="2" w:tplc="0A743E52">
      <w:start w:val="1"/>
      <w:numFmt w:val="lowerRoman"/>
      <w:lvlText w:val="%3."/>
      <w:lvlJc w:val="right"/>
      <w:pPr>
        <w:ind w:left="2160" w:hanging="180"/>
      </w:pPr>
    </w:lvl>
    <w:lvl w:ilvl="3" w:tplc="1E868454">
      <w:start w:val="1"/>
      <w:numFmt w:val="decimal"/>
      <w:lvlText w:val="%4."/>
      <w:lvlJc w:val="left"/>
      <w:pPr>
        <w:ind w:left="2880" w:hanging="360"/>
      </w:pPr>
    </w:lvl>
    <w:lvl w:ilvl="4" w:tplc="23FA7D86">
      <w:start w:val="1"/>
      <w:numFmt w:val="lowerLetter"/>
      <w:lvlText w:val="%5."/>
      <w:lvlJc w:val="left"/>
      <w:pPr>
        <w:ind w:left="3600" w:hanging="360"/>
      </w:pPr>
    </w:lvl>
    <w:lvl w:ilvl="5" w:tplc="101A3460">
      <w:start w:val="1"/>
      <w:numFmt w:val="lowerRoman"/>
      <w:lvlText w:val="%6."/>
      <w:lvlJc w:val="right"/>
      <w:pPr>
        <w:ind w:left="4320" w:hanging="180"/>
      </w:pPr>
    </w:lvl>
    <w:lvl w:ilvl="6" w:tplc="CAACC8F6">
      <w:start w:val="1"/>
      <w:numFmt w:val="decimal"/>
      <w:lvlText w:val="%7."/>
      <w:lvlJc w:val="left"/>
      <w:pPr>
        <w:ind w:left="5040" w:hanging="360"/>
      </w:pPr>
    </w:lvl>
    <w:lvl w:ilvl="7" w:tplc="0DAA97C6">
      <w:start w:val="1"/>
      <w:numFmt w:val="lowerLetter"/>
      <w:lvlText w:val="%8."/>
      <w:lvlJc w:val="left"/>
      <w:pPr>
        <w:ind w:left="5760" w:hanging="360"/>
      </w:pPr>
    </w:lvl>
    <w:lvl w:ilvl="8" w:tplc="08A84FB6">
      <w:start w:val="1"/>
      <w:numFmt w:val="lowerRoman"/>
      <w:lvlText w:val="%9."/>
      <w:lvlJc w:val="right"/>
      <w:pPr>
        <w:ind w:left="6480" w:hanging="180"/>
      </w:pPr>
    </w:lvl>
  </w:abstractNum>
  <w:abstractNum w:abstractNumId="1" w15:restartNumberingAfterBreak="0">
    <w:nsid w:val="13F0BAD3"/>
    <w:multiLevelType w:val="hybridMultilevel"/>
    <w:tmpl w:val="B2BC68E4"/>
    <w:lvl w:ilvl="0" w:tplc="6F42D46C">
      <w:start w:val="1"/>
      <w:numFmt w:val="bullet"/>
      <w:lvlText w:val=""/>
      <w:lvlJc w:val="left"/>
      <w:pPr>
        <w:ind w:left="720" w:hanging="360"/>
      </w:pPr>
      <w:rPr>
        <w:rFonts w:ascii="Symbol" w:hAnsi="Symbol" w:hint="default"/>
      </w:rPr>
    </w:lvl>
    <w:lvl w:ilvl="1" w:tplc="D3108772">
      <w:start w:val="1"/>
      <w:numFmt w:val="bullet"/>
      <w:lvlText w:val="o"/>
      <w:lvlJc w:val="left"/>
      <w:pPr>
        <w:ind w:left="1440" w:hanging="360"/>
      </w:pPr>
      <w:rPr>
        <w:rFonts w:ascii="Courier New" w:hAnsi="Courier New" w:hint="default"/>
      </w:rPr>
    </w:lvl>
    <w:lvl w:ilvl="2" w:tplc="C3F2CB64">
      <w:start w:val="1"/>
      <w:numFmt w:val="bullet"/>
      <w:lvlText w:val=""/>
      <w:lvlJc w:val="left"/>
      <w:pPr>
        <w:ind w:left="2160" w:hanging="360"/>
      </w:pPr>
      <w:rPr>
        <w:rFonts w:ascii="Wingdings" w:hAnsi="Wingdings" w:hint="default"/>
      </w:rPr>
    </w:lvl>
    <w:lvl w:ilvl="3" w:tplc="322401E6">
      <w:start w:val="1"/>
      <w:numFmt w:val="bullet"/>
      <w:lvlText w:val=""/>
      <w:lvlJc w:val="left"/>
      <w:pPr>
        <w:ind w:left="2880" w:hanging="360"/>
      </w:pPr>
      <w:rPr>
        <w:rFonts w:ascii="Symbol" w:hAnsi="Symbol" w:hint="default"/>
      </w:rPr>
    </w:lvl>
    <w:lvl w:ilvl="4" w:tplc="36FA7584">
      <w:start w:val="1"/>
      <w:numFmt w:val="bullet"/>
      <w:lvlText w:val="o"/>
      <w:lvlJc w:val="left"/>
      <w:pPr>
        <w:ind w:left="3600" w:hanging="360"/>
      </w:pPr>
      <w:rPr>
        <w:rFonts w:ascii="Courier New" w:hAnsi="Courier New" w:hint="default"/>
      </w:rPr>
    </w:lvl>
    <w:lvl w:ilvl="5" w:tplc="ABCA1910">
      <w:start w:val="1"/>
      <w:numFmt w:val="bullet"/>
      <w:lvlText w:val=""/>
      <w:lvlJc w:val="left"/>
      <w:pPr>
        <w:ind w:left="4320" w:hanging="360"/>
      </w:pPr>
      <w:rPr>
        <w:rFonts w:ascii="Wingdings" w:hAnsi="Wingdings" w:hint="default"/>
      </w:rPr>
    </w:lvl>
    <w:lvl w:ilvl="6" w:tplc="C64E1BD2">
      <w:start w:val="1"/>
      <w:numFmt w:val="bullet"/>
      <w:lvlText w:val=""/>
      <w:lvlJc w:val="left"/>
      <w:pPr>
        <w:ind w:left="5040" w:hanging="360"/>
      </w:pPr>
      <w:rPr>
        <w:rFonts w:ascii="Symbol" w:hAnsi="Symbol" w:hint="default"/>
      </w:rPr>
    </w:lvl>
    <w:lvl w:ilvl="7" w:tplc="B588A97E">
      <w:start w:val="1"/>
      <w:numFmt w:val="bullet"/>
      <w:lvlText w:val="o"/>
      <w:lvlJc w:val="left"/>
      <w:pPr>
        <w:ind w:left="5760" w:hanging="360"/>
      </w:pPr>
      <w:rPr>
        <w:rFonts w:ascii="Courier New" w:hAnsi="Courier New" w:hint="default"/>
      </w:rPr>
    </w:lvl>
    <w:lvl w:ilvl="8" w:tplc="CC8EE88A">
      <w:start w:val="1"/>
      <w:numFmt w:val="bullet"/>
      <w:lvlText w:val=""/>
      <w:lvlJc w:val="left"/>
      <w:pPr>
        <w:ind w:left="6480" w:hanging="360"/>
      </w:pPr>
      <w:rPr>
        <w:rFonts w:ascii="Wingdings" w:hAnsi="Wingdings" w:hint="default"/>
      </w:rPr>
    </w:lvl>
  </w:abstractNum>
  <w:abstractNum w:abstractNumId="2" w15:restartNumberingAfterBreak="0">
    <w:nsid w:val="15DC5F7D"/>
    <w:multiLevelType w:val="hybridMultilevel"/>
    <w:tmpl w:val="A50EB666"/>
    <w:lvl w:ilvl="0" w:tplc="FB36000C">
      <w:start w:val="1"/>
      <w:numFmt w:val="bullet"/>
      <w:lvlText w:val=""/>
      <w:lvlJc w:val="left"/>
      <w:pPr>
        <w:ind w:left="720" w:hanging="360"/>
      </w:pPr>
      <w:rPr>
        <w:rFonts w:ascii="Symbol" w:hAnsi="Symbol" w:hint="default"/>
      </w:rPr>
    </w:lvl>
    <w:lvl w:ilvl="1" w:tplc="17A2E3E2">
      <w:start w:val="1"/>
      <w:numFmt w:val="bullet"/>
      <w:lvlText w:val="o"/>
      <w:lvlJc w:val="left"/>
      <w:pPr>
        <w:ind w:left="1440" w:hanging="360"/>
      </w:pPr>
      <w:rPr>
        <w:rFonts w:ascii="Courier New" w:hAnsi="Courier New" w:hint="default"/>
      </w:rPr>
    </w:lvl>
    <w:lvl w:ilvl="2" w:tplc="F6607FF2">
      <w:start w:val="1"/>
      <w:numFmt w:val="bullet"/>
      <w:lvlText w:val=""/>
      <w:lvlJc w:val="left"/>
      <w:pPr>
        <w:ind w:left="2160" w:hanging="360"/>
      </w:pPr>
      <w:rPr>
        <w:rFonts w:ascii="Wingdings" w:hAnsi="Wingdings" w:hint="default"/>
      </w:rPr>
    </w:lvl>
    <w:lvl w:ilvl="3" w:tplc="C6FC5C30">
      <w:start w:val="1"/>
      <w:numFmt w:val="bullet"/>
      <w:lvlText w:val=""/>
      <w:lvlJc w:val="left"/>
      <w:pPr>
        <w:ind w:left="2880" w:hanging="360"/>
      </w:pPr>
      <w:rPr>
        <w:rFonts w:ascii="Symbol" w:hAnsi="Symbol" w:hint="default"/>
      </w:rPr>
    </w:lvl>
    <w:lvl w:ilvl="4" w:tplc="F5A094DE">
      <w:start w:val="1"/>
      <w:numFmt w:val="bullet"/>
      <w:lvlText w:val="o"/>
      <w:lvlJc w:val="left"/>
      <w:pPr>
        <w:ind w:left="3600" w:hanging="360"/>
      </w:pPr>
      <w:rPr>
        <w:rFonts w:ascii="Courier New" w:hAnsi="Courier New" w:hint="default"/>
      </w:rPr>
    </w:lvl>
    <w:lvl w:ilvl="5" w:tplc="936C2B5E">
      <w:start w:val="1"/>
      <w:numFmt w:val="bullet"/>
      <w:lvlText w:val=""/>
      <w:lvlJc w:val="left"/>
      <w:pPr>
        <w:ind w:left="4320" w:hanging="360"/>
      </w:pPr>
      <w:rPr>
        <w:rFonts w:ascii="Wingdings" w:hAnsi="Wingdings" w:hint="default"/>
      </w:rPr>
    </w:lvl>
    <w:lvl w:ilvl="6" w:tplc="428AF2BA">
      <w:start w:val="1"/>
      <w:numFmt w:val="bullet"/>
      <w:lvlText w:val=""/>
      <w:lvlJc w:val="left"/>
      <w:pPr>
        <w:ind w:left="5040" w:hanging="360"/>
      </w:pPr>
      <w:rPr>
        <w:rFonts w:ascii="Symbol" w:hAnsi="Symbol" w:hint="default"/>
      </w:rPr>
    </w:lvl>
    <w:lvl w:ilvl="7" w:tplc="67B402F8">
      <w:start w:val="1"/>
      <w:numFmt w:val="bullet"/>
      <w:lvlText w:val="o"/>
      <w:lvlJc w:val="left"/>
      <w:pPr>
        <w:ind w:left="5760" w:hanging="360"/>
      </w:pPr>
      <w:rPr>
        <w:rFonts w:ascii="Courier New" w:hAnsi="Courier New" w:hint="default"/>
      </w:rPr>
    </w:lvl>
    <w:lvl w:ilvl="8" w:tplc="3996BF72">
      <w:start w:val="1"/>
      <w:numFmt w:val="bullet"/>
      <w:lvlText w:val=""/>
      <w:lvlJc w:val="left"/>
      <w:pPr>
        <w:ind w:left="6480" w:hanging="360"/>
      </w:pPr>
      <w:rPr>
        <w:rFonts w:ascii="Wingdings" w:hAnsi="Wingdings" w:hint="default"/>
      </w:rPr>
    </w:lvl>
  </w:abstractNum>
  <w:abstractNum w:abstractNumId="3" w15:restartNumberingAfterBreak="0">
    <w:nsid w:val="1A596EEE"/>
    <w:multiLevelType w:val="multilevel"/>
    <w:tmpl w:val="E986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97598"/>
    <w:multiLevelType w:val="multilevel"/>
    <w:tmpl w:val="2E3E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440A9"/>
    <w:multiLevelType w:val="hybridMultilevel"/>
    <w:tmpl w:val="9C46AD58"/>
    <w:lvl w:ilvl="0" w:tplc="94C48AEA">
      <w:start w:val="1"/>
      <w:numFmt w:val="bullet"/>
      <w:lvlText w:val=""/>
      <w:lvlJc w:val="left"/>
      <w:pPr>
        <w:ind w:left="720" w:hanging="360"/>
      </w:pPr>
      <w:rPr>
        <w:rFonts w:ascii="Symbol" w:hAnsi="Symbol" w:hint="default"/>
      </w:rPr>
    </w:lvl>
    <w:lvl w:ilvl="1" w:tplc="B9FA495C">
      <w:start w:val="1"/>
      <w:numFmt w:val="bullet"/>
      <w:lvlText w:val="o"/>
      <w:lvlJc w:val="left"/>
      <w:pPr>
        <w:ind w:left="1440" w:hanging="360"/>
      </w:pPr>
      <w:rPr>
        <w:rFonts w:ascii="Courier New" w:hAnsi="Courier New" w:hint="default"/>
      </w:rPr>
    </w:lvl>
    <w:lvl w:ilvl="2" w:tplc="E50EFDDC">
      <w:start w:val="1"/>
      <w:numFmt w:val="bullet"/>
      <w:lvlText w:val=""/>
      <w:lvlJc w:val="left"/>
      <w:pPr>
        <w:ind w:left="2160" w:hanging="360"/>
      </w:pPr>
      <w:rPr>
        <w:rFonts w:ascii="Wingdings" w:hAnsi="Wingdings" w:hint="default"/>
      </w:rPr>
    </w:lvl>
    <w:lvl w:ilvl="3" w:tplc="A7D4FC0E">
      <w:start w:val="1"/>
      <w:numFmt w:val="bullet"/>
      <w:lvlText w:val=""/>
      <w:lvlJc w:val="left"/>
      <w:pPr>
        <w:ind w:left="2880" w:hanging="360"/>
      </w:pPr>
      <w:rPr>
        <w:rFonts w:ascii="Symbol" w:hAnsi="Symbol" w:hint="default"/>
      </w:rPr>
    </w:lvl>
    <w:lvl w:ilvl="4" w:tplc="4344FCF0">
      <w:start w:val="1"/>
      <w:numFmt w:val="bullet"/>
      <w:lvlText w:val="o"/>
      <w:lvlJc w:val="left"/>
      <w:pPr>
        <w:ind w:left="3600" w:hanging="360"/>
      </w:pPr>
      <w:rPr>
        <w:rFonts w:ascii="Courier New" w:hAnsi="Courier New" w:hint="default"/>
      </w:rPr>
    </w:lvl>
    <w:lvl w:ilvl="5" w:tplc="34B0CC06">
      <w:start w:val="1"/>
      <w:numFmt w:val="bullet"/>
      <w:lvlText w:val=""/>
      <w:lvlJc w:val="left"/>
      <w:pPr>
        <w:ind w:left="4320" w:hanging="360"/>
      </w:pPr>
      <w:rPr>
        <w:rFonts w:ascii="Wingdings" w:hAnsi="Wingdings" w:hint="default"/>
      </w:rPr>
    </w:lvl>
    <w:lvl w:ilvl="6" w:tplc="9BDCDF0E">
      <w:start w:val="1"/>
      <w:numFmt w:val="bullet"/>
      <w:lvlText w:val=""/>
      <w:lvlJc w:val="left"/>
      <w:pPr>
        <w:ind w:left="5040" w:hanging="360"/>
      </w:pPr>
      <w:rPr>
        <w:rFonts w:ascii="Symbol" w:hAnsi="Symbol" w:hint="default"/>
      </w:rPr>
    </w:lvl>
    <w:lvl w:ilvl="7" w:tplc="9E9C64AE">
      <w:start w:val="1"/>
      <w:numFmt w:val="bullet"/>
      <w:lvlText w:val="o"/>
      <w:lvlJc w:val="left"/>
      <w:pPr>
        <w:ind w:left="5760" w:hanging="360"/>
      </w:pPr>
      <w:rPr>
        <w:rFonts w:ascii="Courier New" w:hAnsi="Courier New" w:hint="default"/>
      </w:rPr>
    </w:lvl>
    <w:lvl w:ilvl="8" w:tplc="C0ECA63A">
      <w:start w:val="1"/>
      <w:numFmt w:val="bullet"/>
      <w:lvlText w:val=""/>
      <w:lvlJc w:val="left"/>
      <w:pPr>
        <w:ind w:left="6480" w:hanging="360"/>
      </w:pPr>
      <w:rPr>
        <w:rFonts w:ascii="Wingdings" w:hAnsi="Wingdings" w:hint="default"/>
      </w:rPr>
    </w:lvl>
  </w:abstractNum>
  <w:abstractNum w:abstractNumId="6" w15:restartNumberingAfterBreak="0">
    <w:nsid w:val="1B6F15BF"/>
    <w:multiLevelType w:val="multilevel"/>
    <w:tmpl w:val="0DF2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243A1"/>
    <w:multiLevelType w:val="multilevel"/>
    <w:tmpl w:val="630C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3F27"/>
    <w:multiLevelType w:val="multilevel"/>
    <w:tmpl w:val="F4A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71DF1"/>
    <w:multiLevelType w:val="multilevel"/>
    <w:tmpl w:val="A5E2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04BF1"/>
    <w:multiLevelType w:val="hybridMultilevel"/>
    <w:tmpl w:val="828474B2"/>
    <w:lvl w:ilvl="0" w:tplc="2FB21D62">
      <w:start w:val="1"/>
      <w:numFmt w:val="bullet"/>
      <w:lvlText w:val=""/>
      <w:lvlJc w:val="left"/>
      <w:pPr>
        <w:ind w:left="720" w:hanging="360"/>
      </w:pPr>
      <w:rPr>
        <w:rFonts w:ascii="Symbol" w:hAnsi="Symbol" w:hint="default"/>
      </w:rPr>
    </w:lvl>
    <w:lvl w:ilvl="1" w:tplc="B074F0AE">
      <w:start w:val="1"/>
      <w:numFmt w:val="bullet"/>
      <w:lvlText w:val="o"/>
      <w:lvlJc w:val="left"/>
      <w:pPr>
        <w:ind w:left="1440" w:hanging="360"/>
      </w:pPr>
      <w:rPr>
        <w:rFonts w:ascii="Courier New" w:hAnsi="Courier New" w:hint="default"/>
      </w:rPr>
    </w:lvl>
    <w:lvl w:ilvl="2" w:tplc="F8CC37A2">
      <w:start w:val="1"/>
      <w:numFmt w:val="bullet"/>
      <w:lvlText w:val=""/>
      <w:lvlJc w:val="left"/>
      <w:pPr>
        <w:ind w:left="2160" w:hanging="360"/>
      </w:pPr>
      <w:rPr>
        <w:rFonts w:ascii="Wingdings" w:hAnsi="Wingdings" w:hint="default"/>
      </w:rPr>
    </w:lvl>
    <w:lvl w:ilvl="3" w:tplc="C3260E3A">
      <w:start w:val="1"/>
      <w:numFmt w:val="bullet"/>
      <w:lvlText w:val=""/>
      <w:lvlJc w:val="left"/>
      <w:pPr>
        <w:ind w:left="2880" w:hanging="360"/>
      </w:pPr>
      <w:rPr>
        <w:rFonts w:ascii="Symbol" w:hAnsi="Symbol" w:hint="default"/>
      </w:rPr>
    </w:lvl>
    <w:lvl w:ilvl="4" w:tplc="2D020C42">
      <w:start w:val="1"/>
      <w:numFmt w:val="bullet"/>
      <w:lvlText w:val="o"/>
      <w:lvlJc w:val="left"/>
      <w:pPr>
        <w:ind w:left="3600" w:hanging="360"/>
      </w:pPr>
      <w:rPr>
        <w:rFonts w:ascii="Courier New" w:hAnsi="Courier New" w:hint="default"/>
      </w:rPr>
    </w:lvl>
    <w:lvl w:ilvl="5" w:tplc="9CBEB51C">
      <w:start w:val="1"/>
      <w:numFmt w:val="bullet"/>
      <w:lvlText w:val=""/>
      <w:lvlJc w:val="left"/>
      <w:pPr>
        <w:ind w:left="4320" w:hanging="360"/>
      </w:pPr>
      <w:rPr>
        <w:rFonts w:ascii="Wingdings" w:hAnsi="Wingdings" w:hint="default"/>
      </w:rPr>
    </w:lvl>
    <w:lvl w:ilvl="6" w:tplc="A6E8B398">
      <w:start w:val="1"/>
      <w:numFmt w:val="bullet"/>
      <w:lvlText w:val=""/>
      <w:lvlJc w:val="left"/>
      <w:pPr>
        <w:ind w:left="5040" w:hanging="360"/>
      </w:pPr>
      <w:rPr>
        <w:rFonts w:ascii="Symbol" w:hAnsi="Symbol" w:hint="default"/>
      </w:rPr>
    </w:lvl>
    <w:lvl w:ilvl="7" w:tplc="61F0BAB0">
      <w:start w:val="1"/>
      <w:numFmt w:val="bullet"/>
      <w:lvlText w:val="o"/>
      <w:lvlJc w:val="left"/>
      <w:pPr>
        <w:ind w:left="5760" w:hanging="360"/>
      </w:pPr>
      <w:rPr>
        <w:rFonts w:ascii="Courier New" w:hAnsi="Courier New" w:hint="default"/>
      </w:rPr>
    </w:lvl>
    <w:lvl w:ilvl="8" w:tplc="AAA06B9E">
      <w:start w:val="1"/>
      <w:numFmt w:val="bullet"/>
      <w:lvlText w:val=""/>
      <w:lvlJc w:val="left"/>
      <w:pPr>
        <w:ind w:left="6480" w:hanging="360"/>
      </w:pPr>
      <w:rPr>
        <w:rFonts w:ascii="Wingdings" w:hAnsi="Wingdings" w:hint="default"/>
      </w:rPr>
    </w:lvl>
  </w:abstractNum>
  <w:abstractNum w:abstractNumId="11" w15:restartNumberingAfterBreak="0">
    <w:nsid w:val="34A8576D"/>
    <w:multiLevelType w:val="multilevel"/>
    <w:tmpl w:val="889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43237"/>
    <w:multiLevelType w:val="multilevel"/>
    <w:tmpl w:val="244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DC721"/>
    <w:multiLevelType w:val="hybridMultilevel"/>
    <w:tmpl w:val="F5403D6A"/>
    <w:lvl w:ilvl="0" w:tplc="83F240B0">
      <w:start w:val="1"/>
      <w:numFmt w:val="decimal"/>
      <w:lvlText w:val="%1."/>
      <w:lvlJc w:val="left"/>
      <w:pPr>
        <w:ind w:left="720" w:hanging="360"/>
      </w:pPr>
      <w:rPr>
        <w:rFonts w:ascii="Aptos" w:hAnsi="Aptos" w:hint="default"/>
      </w:rPr>
    </w:lvl>
    <w:lvl w:ilvl="1" w:tplc="1856F5A0">
      <w:start w:val="1"/>
      <w:numFmt w:val="lowerLetter"/>
      <w:lvlText w:val="%2."/>
      <w:lvlJc w:val="left"/>
      <w:pPr>
        <w:ind w:left="1440" w:hanging="360"/>
      </w:pPr>
    </w:lvl>
    <w:lvl w:ilvl="2" w:tplc="A45290AA">
      <w:start w:val="1"/>
      <w:numFmt w:val="lowerRoman"/>
      <w:lvlText w:val="%3."/>
      <w:lvlJc w:val="right"/>
      <w:pPr>
        <w:ind w:left="2160" w:hanging="180"/>
      </w:pPr>
    </w:lvl>
    <w:lvl w:ilvl="3" w:tplc="350C5A1A">
      <w:start w:val="1"/>
      <w:numFmt w:val="decimal"/>
      <w:lvlText w:val="%4."/>
      <w:lvlJc w:val="left"/>
      <w:pPr>
        <w:ind w:left="2880" w:hanging="360"/>
      </w:pPr>
    </w:lvl>
    <w:lvl w:ilvl="4" w:tplc="12C69BAE">
      <w:start w:val="1"/>
      <w:numFmt w:val="lowerLetter"/>
      <w:lvlText w:val="%5."/>
      <w:lvlJc w:val="left"/>
      <w:pPr>
        <w:ind w:left="3600" w:hanging="360"/>
      </w:pPr>
    </w:lvl>
    <w:lvl w:ilvl="5" w:tplc="C7FC8D24">
      <w:start w:val="1"/>
      <w:numFmt w:val="lowerRoman"/>
      <w:lvlText w:val="%6."/>
      <w:lvlJc w:val="right"/>
      <w:pPr>
        <w:ind w:left="4320" w:hanging="180"/>
      </w:pPr>
    </w:lvl>
    <w:lvl w:ilvl="6" w:tplc="1422C55C">
      <w:start w:val="1"/>
      <w:numFmt w:val="decimal"/>
      <w:lvlText w:val="%7."/>
      <w:lvlJc w:val="left"/>
      <w:pPr>
        <w:ind w:left="5040" w:hanging="360"/>
      </w:pPr>
    </w:lvl>
    <w:lvl w:ilvl="7" w:tplc="E48462E2">
      <w:start w:val="1"/>
      <w:numFmt w:val="lowerLetter"/>
      <w:lvlText w:val="%8."/>
      <w:lvlJc w:val="left"/>
      <w:pPr>
        <w:ind w:left="5760" w:hanging="360"/>
      </w:pPr>
    </w:lvl>
    <w:lvl w:ilvl="8" w:tplc="D8B6733C">
      <w:start w:val="1"/>
      <w:numFmt w:val="lowerRoman"/>
      <w:lvlText w:val="%9."/>
      <w:lvlJc w:val="right"/>
      <w:pPr>
        <w:ind w:left="6480" w:hanging="180"/>
      </w:pPr>
    </w:lvl>
  </w:abstractNum>
  <w:abstractNum w:abstractNumId="14" w15:restartNumberingAfterBreak="0">
    <w:nsid w:val="56BC58C9"/>
    <w:multiLevelType w:val="hybridMultilevel"/>
    <w:tmpl w:val="063C9E94"/>
    <w:lvl w:ilvl="0" w:tplc="FC60B856">
      <w:start w:val="1"/>
      <w:numFmt w:val="bullet"/>
      <w:lvlText w:val="●"/>
      <w:lvlJc w:val="left"/>
      <w:pPr>
        <w:ind w:left="720" w:hanging="360"/>
      </w:pPr>
    </w:lvl>
    <w:lvl w:ilvl="1" w:tplc="73FE398C">
      <w:start w:val="1"/>
      <w:numFmt w:val="bullet"/>
      <w:lvlText w:val="○"/>
      <w:lvlJc w:val="left"/>
      <w:pPr>
        <w:ind w:left="1440" w:hanging="360"/>
      </w:pPr>
    </w:lvl>
    <w:lvl w:ilvl="2" w:tplc="FCEEDB4E">
      <w:start w:val="1"/>
      <w:numFmt w:val="bullet"/>
      <w:lvlText w:val="■"/>
      <w:lvlJc w:val="left"/>
      <w:pPr>
        <w:ind w:left="2160" w:hanging="360"/>
      </w:pPr>
    </w:lvl>
    <w:lvl w:ilvl="3" w:tplc="BDF6FF6A">
      <w:start w:val="1"/>
      <w:numFmt w:val="bullet"/>
      <w:lvlText w:val="●"/>
      <w:lvlJc w:val="left"/>
      <w:pPr>
        <w:ind w:left="2880" w:hanging="360"/>
      </w:pPr>
    </w:lvl>
    <w:lvl w:ilvl="4" w:tplc="3D74188C">
      <w:start w:val="1"/>
      <w:numFmt w:val="bullet"/>
      <w:lvlText w:val="○"/>
      <w:lvlJc w:val="left"/>
      <w:pPr>
        <w:ind w:left="3600" w:hanging="360"/>
      </w:pPr>
    </w:lvl>
    <w:lvl w:ilvl="5" w:tplc="2124B322">
      <w:start w:val="1"/>
      <w:numFmt w:val="bullet"/>
      <w:lvlText w:val="■"/>
      <w:lvlJc w:val="left"/>
      <w:pPr>
        <w:ind w:left="4320" w:hanging="360"/>
      </w:pPr>
    </w:lvl>
    <w:lvl w:ilvl="6" w:tplc="A21A3ECA">
      <w:start w:val="1"/>
      <w:numFmt w:val="bullet"/>
      <w:lvlText w:val="●"/>
      <w:lvlJc w:val="left"/>
      <w:pPr>
        <w:ind w:left="5040" w:hanging="360"/>
      </w:pPr>
    </w:lvl>
    <w:lvl w:ilvl="7" w:tplc="2F86A09A">
      <w:start w:val="1"/>
      <w:numFmt w:val="bullet"/>
      <w:lvlText w:val="●"/>
      <w:lvlJc w:val="left"/>
      <w:pPr>
        <w:ind w:left="5760" w:hanging="360"/>
      </w:pPr>
    </w:lvl>
    <w:lvl w:ilvl="8" w:tplc="B27CB228">
      <w:start w:val="1"/>
      <w:numFmt w:val="bullet"/>
      <w:lvlText w:val="●"/>
      <w:lvlJc w:val="left"/>
      <w:pPr>
        <w:ind w:left="6480" w:hanging="360"/>
      </w:pPr>
    </w:lvl>
  </w:abstractNum>
  <w:abstractNum w:abstractNumId="15" w15:restartNumberingAfterBreak="0">
    <w:nsid w:val="698310FE"/>
    <w:multiLevelType w:val="multilevel"/>
    <w:tmpl w:val="31F0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54915"/>
    <w:multiLevelType w:val="multilevel"/>
    <w:tmpl w:val="F5C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93776"/>
    <w:multiLevelType w:val="hybridMultilevel"/>
    <w:tmpl w:val="97E6DA52"/>
    <w:lvl w:ilvl="0" w:tplc="03CADAB4">
      <w:start w:val="1"/>
      <w:numFmt w:val="bullet"/>
      <w:lvlText w:val=""/>
      <w:lvlJc w:val="left"/>
      <w:pPr>
        <w:ind w:left="720" w:hanging="360"/>
      </w:pPr>
      <w:rPr>
        <w:rFonts w:ascii="Symbol" w:hAnsi="Symbol" w:hint="default"/>
      </w:rPr>
    </w:lvl>
    <w:lvl w:ilvl="1" w:tplc="AE94FBE8">
      <w:start w:val="1"/>
      <w:numFmt w:val="bullet"/>
      <w:lvlText w:val="o"/>
      <w:lvlJc w:val="left"/>
      <w:pPr>
        <w:ind w:left="1440" w:hanging="360"/>
      </w:pPr>
      <w:rPr>
        <w:rFonts w:ascii="Courier New" w:hAnsi="Courier New" w:hint="default"/>
      </w:rPr>
    </w:lvl>
    <w:lvl w:ilvl="2" w:tplc="877E5AEC">
      <w:start w:val="1"/>
      <w:numFmt w:val="bullet"/>
      <w:lvlText w:val=""/>
      <w:lvlJc w:val="left"/>
      <w:pPr>
        <w:ind w:left="2160" w:hanging="360"/>
      </w:pPr>
      <w:rPr>
        <w:rFonts w:ascii="Wingdings" w:hAnsi="Wingdings" w:hint="default"/>
      </w:rPr>
    </w:lvl>
    <w:lvl w:ilvl="3" w:tplc="638ECD34">
      <w:start w:val="1"/>
      <w:numFmt w:val="bullet"/>
      <w:lvlText w:val=""/>
      <w:lvlJc w:val="left"/>
      <w:pPr>
        <w:ind w:left="2880" w:hanging="360"/>
      </w:pPr>
      <w:rPr>
        <w:rFonts w:ascii="Symbol" w:hAnsi="Symbol" w:hint="default"/>
      </w:rPr>
    </w:lvl>
    <w:lvl w:ilvl="4" w:tplc="CB564BE0">
      <w:start w:val="1"/>
      <w:numFmt w:val="bullet"/>
      <w:lvlText w:val="o"/>
      <w:lvlJc w:val="left"/>
      <w:pPr>
        <w:ind w:left="3600" w:hanging="360"/>
      </w:pPr>
      <w:rPr>
        <w:rFonts w:ascii="Courier New" w:hAnsi="Courier New" w:hint="default"/>
      </w:rPr>
    </w:lvl>
    <w:lvl w:ilvl="5" w:tplc="45D0CC5C">
      <w:start w:val="1"/>
      <w:numFmt w:val="bullet"/>
      <w:lvlText w:val=""/>
      <w:lvlJc w:val="left"/>
      <w:pPr>
        <w:ind w:left="4320" w:hanging="360"/>
      </w:pPr>
      <w:rPr>
        <w:rFonts w:ascii="Wingdings" w:hAnsi="Wingdings" w:hint="default"/>
      </w:rPr>
    </w:lvl>
    <w:lvl w:ilvl="6" w:tplc="946C9BB6">
      <w:start w:val="1"/>
      <w:numFmt w:val="bullet"/>
      <w:lvlText w:val=""/>
      <w:lvlJc w:val="left"/>
      <w:pPr>
        <w:ind w:left="5040" w:hanging="360"/>
      </w:pPr>
      <w:rPr>
        <w:rFonts w:ascii="Symbol" w:hAnsi="Symbol" w:hint="default"/>
      </w:rPr>
    </w:lvl>
    <w:lvl w:ilvl="7" w:tplc="FC1C62DC">
      <w:start w:val="1"/>
      <w:numFmt w:val="bullet"/>
      <w:lvlText w:val="o"/>
      <w:lvlJc w:val="left"/>
      <w:pPr>
        <w:ind w:left="5760" w:hanging="360"/>
      </w:pPr>
      <w:rPr>
        <w:rFonts w:ascii="Courier New" w:hAnsi="Courier New" w:hint="default"/>
      </w:rPr>
    </w:lvl>
    <w:lvl w:ilvl="8" w:tplc="128CF26A">
      <w:start w:val="1"/>
      <w:numFmt w:val="bullet"/>
      <w:lvlText w:val=""/>
      <w:lvlJc w:val="left"/>
      <w:pPr>
        <w:ind w:left="6480" w:hanging="360"/>
      </w:pPr>
      <w:rPr>
        <w:rFonts w:ascii="Wingdings" w:hAnsi="Wingdings" w:hint="default"/>
      </w:rPr>
    </w:lvl>
  </w:abstractNum>
  <w:abstractNum w:abstractNumId="18" w15:restartNumberingAfterBreak="0">
    <w:nsid w:val="7E4BE148"/>
    <w:multiLevelType w:val="hybridMultilevel"/>
    <w:tmpl w:val="CAC801C0"/>
    <w:lvl w:ilvl="0" w:tplc="8570B2B6">
      <w:start w:val="1"/>
      <w:numFmt w:val="decimal"/>
      <w:lvlText w:val="%1."/>
      <w:lvlJc w:val="left"/>
      <w:pPr>
        <w:ind w:left="720" w:hanging="360"/>
      </w:pPr>
      <w:rPr>
        <w:rFonts w:ascii="Aptos" w:hAnsi="Aptos" w:hint="default"/>
      </w:rPr>
    </w:lvl>
    <w:lvl w:ilvl="1" w:tplc="99D87694">
      <w:start w:val="1"/>
      <w:numFmt w:val="lowerLetter"/>
      <w:lvlText w:val="%2."/>
      <w:lvlJc w:val="left"/>
      <w:pPr>
        <w:ind w:left="1440" w:hanging="360"/>
      </w:pPr>
    </w:lvl>
    <w:lvl w:ilvl="2" w:tplc="9A123064">
      <w:start w:val="1"/>
      <w:numFmt w:val="lowerRoman"/>
      <w:lvlText w:val="%3."/>
      <w:lvlJc w:val="right"/>
      <w:pPr>
        <w:ind w:left="2160" w:hanging="180"/>
      </w:pPr>
    </w:lvl>
    <w:lvl w:ilvl="3" w:tplc="EB0CEDD0">
      <w:start w:val="1"/>
      <w:numFmt w:val="decimal"/>
      <w:lvlText w:val="%4."/>
      <w:lvlJc w:val="left"/>
      <w:pPr>
        <w:ind w:left="2880" w:hanging="360"/>
      </w:pPr>
    </w:lvl>
    <w:lvl w:ilvl="4" w:tplc="06FC2D7A">
      <w:start w:val="1"/>
      <w:numFmt w:val="lowerLetter"/>
      <w:lvlText w:val="%5."/>
      <w:lvlJc w:val="left"/>
      <w:pPr>
        <w:ind w:left="3600" w:hanging="360"/>
      </w:pPr>
    </w:lvl>
    <w:lvl w:ilvl="5" w:tplc="1AF0EC1E">
      <w:start w:val="1"/>
      <w:numFmt w:val="lowerRoman"/>
      <w:lvlText w:val="%6."/>
      <w:lvlJc w:val="right"/>
      <w:pPr>
        <w:ind w:left="4320" w:hanging="180"/>
      </w:pPr>
    </w:lvl>
    <w:lvl w:ilvl="6" w:tplc="BA7EE510">
      <w:start w:val="1"/>
      <w:numFmt w:val="decimal"/>
      <w:lvlText w:val="%7."/>
      <w:lvlJc w:val="left"/>
      <w:pPr>
        <w:ind w:left="5040" w:hanging="360"/>
      </w:pPr>
    </w:lvl>
    <w:lvl w:ilvl="7" w:tplc="50BEE600">
      <w:start w:val="1"/>
      <w:numFmt w:val="lowerLetter"/>
      <w:lvlText w:val="%8."/>
      <w:lvlJc w:val="left"/>
      <w:pPr>
        <w:ind w:left="5760" w:hanging="360"/>
      </w:pPr>
    </w:lvl>
    <w:lvl w:ilvl="8" w:tplc="0A98EA10">
      <w:start w:val="1"/>
      <w:numFmt w:val="lowerRoman"/>
      <w:lvlText w:val="%9."/>
      <w:lvlJc w:val="right"/>
      <w:pPr>
        <w:ind w:left="6480" w:hanging="180"/>
      </w:pPr>
    </w:lvl>
  </w:abstractNum>
  <w:num w:numId="1" w16cid:durableId="1546482251">
    <w:abstractNumId w:val="14"/>
    <w:lvlOverride w:ilvl="0">
      <w:startOverride w:val="1"/>
    </w:lvlOverride>
  </w:num>
  <w:num w:numId="2" w16cid:durableId="773793435">
    <w:abstractNumId w:val="13"/>
  </w:num>
  <w:num w:numId="3" w16cid:durableId="1182544813">
    <w:abstractNumId w:val="5"/>
  </w:num>
  <w:num w:numId="4" w16cid:durableId="348413070">
    <w:abstractNumId w:val="2"/>
  </w:num>
  <w:num w:numId="5" w16cid:durableId="828446313">
    <w:abstractNumId w:val="18"/>
  </w:num>
  <w:num w:numId="6" w16cid:durableId="2053266251">
    <w:abstractNumId w:val="17"/>
  </w:num>
  <w:num w:numId="7" w16cid:durableId="1753625975">
    <w:abstractNumId w:val="1"/>
  </w:num>
  <w:num w:numId="8" w16cid:durableId="110059213">
    <w:abstractNumId w:val="10"/>
  </w:num>
  <w:num w:numId="9" w16cid:durableId="1126000094">
    <w:abstractNumId w:val="0"/>
  </w:num>
  <w:num w:numId="10" w16cid:durableId="1213468812">
    <w:abstractNumId w:val="12"/>
  </w:num>
  <w:num w:numId="11" w16cid:durableId="1129669774">
    <w:abstractNumId w:val="6"/>
  </w:num>
  <w:num w:numId="12" w16cid:durableId="1739933691">
    <w:abstractNumId w:val="4"/>
  </w:num>
  <w:num w:numId="13" w16cid:durableId="1406144386">
    <w:abstractNumId w:val="7"/>
  </w:num>
  <w:num w:numId="14" w16cid:durableId="1170678908">
    <w:abstractNumId w:val="9"/>
  </w:num>
  <w:num w:numId="15" w16cid:durableId="1079205660">
    <w:abstractNumId w:val="16"/>
  </w:num>
  <w:num w:numId="16" w16cid:durableId="1401826074">
    <w:abstractNumId w:val="8"/>
  </w:num>
  <w:num w:numId="17" w16cid:durableId="1761218165">
    <w:abstractNumId w:val="11"/>
  </w:num>
  <w:num w:numId="18" w16cid:durableId="1630818713">
    <w:abstractNumId w:val="15"/>
  </w:num>
  <w:num w:numId="19" w16cid:durableId="3756182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Chela">
    <w15:presenceInfo w15:providerId="AD" w15:userId="S::Chela.Lucia@aah.org::d127644b-29d8-4d66-baf2-b84d0d02b268"/>
  </w15:person>
  <w15:person w15:author="Sidle, Cortnee">
    <w15:presenceInfo w15:providerId="AD" w15:userId="S::Cortnee.Sidle@aah.org::5837ed8a-d354-4c2c-a9f6-4bddefacb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DC4F"/>
    <w:rsid w:val="000072E0"/>
    <w:rsid w:val="0001527C"/>
    <w:rsid w:val="00024CB4"/>
    <w:rsid w:val="00026324"/>
    <w:rsid w:val="00037BF7"/>
    <w:rsid w:val="00044D62"/>
    <w:rsid w:val="000574BD"/>
    <w:rsid w:val="00060C26"/>
    <w:rsid w:val="000643DD"/>
    <w:rsid w:val="00065D81"/>
    <w:rsid w:val="00072486"/>
    <w:rsid w:val="00081ED4"/>
    <w:rsid w:val="00087CE5"/>
    <w:rsid w:val="000C472F"/>
    <w:rsid w:val="000D3044"/>
    <w:rsid w:val="000E39D4"/>
    <w:rsid w:val="000F78B0"/>
    <w:rsid w:val="0014290E"/>
    <w:rsid w:val="0014598B"/>
    <w:rsid w:val="00146223"/>
    <w:rsid w:val="00176FA5"/>
    <w:rsid w:val="00181E73"/>
    <w:rsid w:val="001944CE"/>
    <w:rsid w:val="001D23FA"/>
    <w:rsid w:val="001E5C62"/>
    <w:rsid w:val="001F475E"/>
    <w:rsid w:val="001F750C"/>
    <w:rsid w:val="00235972"/>
    <w:rsid w:val="002466FB"/>
    <w:rsid w:val="002B2296"/>
    <w:rsid w:val="002B4096"/>
    <w:rsid w:val="002BDC4F"/>
    <w:rsid w:val="002E147D"/>
    <w:rsid w:val="002F1742"/>
    <w:rsid w:val="00306115"/>
    <w:rsid w:val="00316226"/>
    <w:rsid w:val="00341C38"/>
    <w:rsid w:val="00342623"/>
    <w:rsid w:val="003454DC"/>
    <w:rsid w:val="00345C2A"/>
    <w:rsid w:val="003575B8"/>
    <w:rsid w:val="00391577"/>
    <w:rsid w:val="00393C6F"/>
    <w:rsid w:val="003B4068"/>
    <w:rsid w:val="003B7F56"/>
    <w:rsid w:val="003E3F5E"/>
    <w:rsid w:val="00401740"/>
    <w:rsid w:val="00404A6B"/>
    <w:rsid w:val="0040643B"/>
    <w:rsid w:val="0040669E"/>
    <w:rsid w:val="004358E1"/>
    <w:rsid w:val="004477B6"/>
    <w:rsid w:val="00467B01"/>
    <w:rsid w:val="00470716"/>
    <w:rsid w:val="00490856"/>
    <w:rsid w:val="004A0ABE"/>
    <w:rsid w:val="004A4DA8"/>
    <w:rsid w:val="00502555"/>
    <w:rsid w:val="00507C60"/>
    <w:rsid w:val="005111FB"/>
    <w:rsid w:val="005211CE"/>
    <w:rsid w:val="00555DE6"/>
    <w:rsid w:val="00580C21"/>
    <w:rsid w:val="00586C19"/>
    <w:rsid w:val="005A4A90"/>
    <w:rsid w:val="005A5341"/>
    <w:rsid w:val="005B09A8"/>
    <w:rsid w:val="005E254A"/>
    <w:rsid w:val="0060383C"/>
    <w:rsid w:val="00631749"/>
    <w:rsid w:val="00650CB9"/>
    <w:rsid w:val="00667263"/>
    <w:rsid w:val="006717BE"/>
    <w:rsid w:val="00673001"/>
    <w:rsid w:val="00673D79"/>
    <w:rsid w:val="006D3DA1"/>
    <w:rsid w:val="006F0D8B"/>
    <w:rsid w:val="00746ED4"/>
    <w:rsid w:val="0077399B"/>
    <w:rsid w:val="00774193"/>
    <w:rsid w:val="00785956"/>
    <w:rsid w:val="007A2316"/>
    <w:rsid w:val="007B209D"/>
    <w:rsid w:val="007B4275"/>
    <w:rsid w:val="007D15BC"/>
    <w:rsid w:val="00806B99"/>
    <w:rsid w:val="00813E34"/>
    <w:rsid w:val="0084412B"/>
    <w:rsid w:val="00852934"/>
    <w:rsid w:val="00882706"/>
    <w:rsid w:val="008C5503"/>
    <w:rsid w:val="008D41BE"/>
    <w:rsid w:val="00915F84"/>
    <w:rsid w:val="00933FC2"/>
    <w:rsid w:val="009341D0"/>
    <w:rsid w:val="00967D87"/>
    <w:rsid w:val="009C185B"/>
    <w:rsid w:val="009C3469"/>
    <w:rsid w:val="009D02BE"/>
    <w:rsid w:val="009D7918"/>
    <w:rsid w:val="009E6335"/>
    <w:rsid w:val="00A02332"/>
    <w:rsid w:val="00A240A5"/>
    <w:rsid w:val="00A24CD9"/>
    <w:rsid w:val="00A56FF7"/>
    <w:rsid w:val="00A67BFF"/>
    <w:rsid w:val="00A82762"/>
    <w:rsid w:val="00A93BB3"/>
    <w:rsid w:val="00A9474C"/>
    <w:rsid w:val="00AA2481"/>
    <w:rsid w:val="00AA34D1"/>
    <w:rsid w:val="00AD2175"/>
    <w:rsid w:val="00B011DB"/>
    <w:rsid w:val="00B231B9"/>
    <w:rsid w:val="00B32156"/>
    <w:rsid w:val="00B64D23"/>
    <w:rsid w:val="00B952B3"/>
    <w:rsid w:val="00BA67B5"/>
    <w:rsid w:val="00BE76E8"/>
    <w:rsid w:val="00C049C6"/>
    <w:rsid w:val="00C2654F"/>
    <w:rsid w:val="00C30D18"/>
    <w:rsid w:val="00C63B41"/>
    <w:rsid w:val="00C65F9D"/>
    <w:rsid w:val="00C733DA"/>
    <w:rsid w:val="00C834DB"/>
    <w:rsid w:val="00CA6CB8"/>
    <w:rsid w:val="00CC4FBE"/>
    <w:rsid w:val="00CD0E6E"/>
    <w:rsid w:val="00D351CF"/>
    <w:rsid w:val="00D41C7D"/>
    <w:rsid w:val="00DB038B"/>
    <w:rsid w:val="00DE36F4"/>
    <w:rsid w:val="00E3159F"/>
    <w:rsid w:val="00E4046B"/>
    <w:rsid w:val="00E46B7A"/>
    <w:rsid w:val="00E610B7"/>
    <w:rsid w:val="00E66244"/>
    <w:rsid w:val="00E704E6"/>
    <w:rsid w:val="00ED56B8"/>
    <w:rsid w:val="00EF73F8"/>
    <w:rsid w:val="00EF7B5C"/>
    <w:rsid w:val="00F97946"/>
    <w:rsid w:val="00FB3714"/>
    <w:rsid w:val="011E2DD1"/>
    <w:rsid w:val="034BE4C9"/>
    <w:rsid w:val="0356BFCC"/>
    <w:rsid w:val="037EEDE0"/>
    <w:rsid w:val="03FD11CA"/>
    <w:rsid w:val="047149C3"/>
    <w:rsid w:val="05244E13"/>
    <w:rsid w:val="063E76EC"/>
    <w:rsid w:val="06936538"/>
    <w:rsid w:val="069EE3F2"/>
    <w:rsid w:val="095815DC"/>
    <w:rsid w:val="09DE32FB"/>
    <w:rsid w:val="0CA2DC2A"/>
    <w:rsid w:val="0DE30C68"/>
    <w:rsid w:val="0EE24ECA"/>
    <w:rsid w:val="119DB3A4"/>
    <w:rsid w:val="15A06E2A"/>
    <w:rsid w:val="164CCFD4"/>
    <w:rsid w:val="16B948BA"/>
    <w:rsid w:val="172C5D06"/>
    <w:rsid w:val="175951E2"/>
    <w:rsid w:val="187756D5"/>
    <w:rsid w:val="188C314A"/>
    <w:rsid w:val="1A24BB51"/>
    <w:rsid w:val="1AC8BEA3"/>
    <w:rsid w:val="1BCE8A69"/>
    <w:rsid w:val="1CE0C867"/>
    <w:rsid w:val="1DBDEFF5"/>
    <w:rsid w:val="20729AFF"/>
    <w:rsid w:val="208FDC2A"/>
    <w:rsid w:val="215A7793"/>
    <w:rsid w:val="234B9336"/>
    <w:rsid w:val="2516645D"/>
    <w:rsid w:val="254FFA2A"/>
    <w:rsid w:val="2647751C"/>
    <w:rsid w:val="2707FA5D"/>
    <w:rsid w:val="27E62656"/>
    <w:rsid w:val="2E380BE2"/>
    <w:rsid w:val="2F7C294A"/>
    <w:rsid w:val="2FA5AD5F"/>
    <w:rsid w:val="30D55F6C"/>
    <w:rsid w:val="31B25A90"/>
    <w:rsid w:val="31B951FF"/>
    <w:rsid w:val="32EFEB3C"/>
    <w:rsid w:val="3312C3E9"/>
    <w:rsid w:val="3BFA2405"/>
    <w:rsid w:val="3C1EAB45"/>
    <w:rsid w:val="3C951E15"/>
    <w:rsid w:val="3DAE859E"/>
    <w:rsid w:val="3E1653C1"/>
    <w:rsid w:val="3EC87FBC"/>
    <w:rsid w:val="3EF95584"/>
    <w:rsid w:val="42766774"/>
    <w:rsid w:val="43DDA844"/>
    <w:rsid w:val="4599620D"/>
    <w:rsid w:val="46949D7C"/>
    <w:rsid w:val="473CB439"/>
    <w:rsid w:val="4787F261"/>
    <w:rsid w:val="486B5277"/>
    <w:rsid w:val="4BEE86DB"/>
    <w:rsid w:val="4C4EC882"/>
    <w:rsid w:val="4CBB81E2"/>
    <w:rsid w:val="4E905F7A"/>
    <w:rsid w:val="51D17F4C"/>
    <w:rsid w:val="51EF963D"/>
    <w:rsid w:val="55E75D8B"/>
    <w:rsid w:val="58330F2C"/>
    <w:rsid w:val="58564E12"/>
    <w:rsid w:val="5949ACA0"/>
    <w:rsid w:val="5B818D46"/>
    <w:rsid w:val="5BD8B028"/>
    <w:rsid w:val="5BF8BAE6"/>
    <w:rsid w:val="5C475593"/>
    <w:rsid w:val="5C766B41"/>
    <w:rsid w:val="6118350D"/>
    <w:rsid w:val="61E925BE"/>
    <w:rsid w:val="628CF6A7"/>
    <w:rsid w:val="62FF157A"/>
    <w:rsid w:val="63ED2578"/>
    <w:rsid w:val="64351936"/>
    <w:rsid w:val="647941BB"/>
    <w:rsid w:val="67BFB820"/>
    <w:rsid w:val="67FBB4A4"/>
    <w:rsid w:val="686A440B"/>
    <w:rsid w:val="6900F5E6"/>
    <w:rsid w:val="6A2D6C1B"/>
    <w:rsid w:val="6A8F7878"/>
    <w:rsid w:val="6C05925B"/>
    <w:rsid w:val="6EEA5702"/>
    <w:rsid w:val="7077B84B"/>
    <w:rsid w:val="72C7DFF4"/>
    <w:rsid w:val="7A34C1BC"/>
    <w:rsid w:val="7A4D661F"/>
    <w:rsid w:val="7A8480E4"/>
    <w:rsid w:val="7D46BF38"/>
    <w:rsid w:val="7E07C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AF86"/>
  <w15:docId w15:val="{857E325A-ED37-467B-9C07-63DE596D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uiPriority w:val="99"/>
    <w:unhideWhenUsed/>
    <w:rsid w:val="31B25A90"/>
    <w:pPr>
      <w:tabs>
        <w:tab w:val="center" w:pos="4680"/>
        <w:tab w:val="right" w:pos="9360"/>
      </w:tabs>
      <w:spacing w:after="0" w:line="240" w:lineRule="auto"/>
    </w:pPr>
  </w:style>
  <w:style w:type="paragraph" w:styleId="Footer">
    <w:name w:val="footer"/>
    <w:basedOn w:val="Normal"/>
    <w:uiPriority w:val="99"/>
    <w:unhideWhenUsed/>
    <w:rsid w:val="31B25A90"/>
    <w:pPr>
      <w:tabs>
        <w:tab w:val="center" w:pos="4680"/>
        <w:tab w:val="right" w:pos="9360"/>
      </w:tabs>
      <w:spacing w:after="0" w:line="240" w:lineRule="auto"/>
    </w:pPr>
  </w:style>
  <w:style w:type="paragraph" w:styleId="NormalWeb">
    <w:name w:val="Normal (Web)"/>
    <w:basedOn w:val="Normal"/>
    <w:uiPriority w:val="99"/>
    <w:semiHidden/>
    <w:unhideWhenUsed/>
    <w:rsid w:val="005E254A"/>
    <w:rPr>
      <w:rFonts w:ascii="Times New Roman" w:hAnsi="Times New Roman" w:cs="Times New Roman"/>
    </w:rPr>
  </w:style>
  <w:style w:type="character" w:styleId="CommentReference">
    <w:name w:val="annotation reference"/>
    <w:basedOn w:val="DefaultParagraphFont"/>
    <w:uiPriority w:val="99"/>
    <w:semiHidden/>
    <w:unhideWhenUsed/>
    <w:rsid w:val="00ED56B8"/>
    <w:rPr>
      <w:sz w:val="16"/>
      <w:szCs w:val="16"/>
    </w:rPr>
  </w:style>
  <w:style w:type="paragraph" w:styleId="CommentText">
    <w:name w:val="annotation text"/>
    <w:basedOn w:val="Normal"/>
    <w:link w:val="CommentTextChar"/>
    <w:uiPriority w:val="99"/>
    <w:unhideWhenUsed/>
    <w:rsid w:val="00ED56B8"/>
    <w:pPr>
      <w:spacing w:line="240" w:lineRule="auto"/>
    </w:pPr>
    <w:rPr>
      <w:sz w:val="20"/>
      <w:szCs w:val="20"/>
    </w:rPr>
  </w:style>
  <w:style w:type="character" w:customStyle="1" w:styleId="CommentTextChar">
    <w:name w:val="Comment Text Char"/>
    <w:basedOn w:val="DefaultParagraphFont"/>
    <w:link w:val="CommentText"/>
    <w:uiPriority w:val="99"/>
    <w:rsid w:val="00ED56B8"/>
    <w:rPr>
      <w:sz w:val="20"/>
      <w:szCs w:val="20"/>
    </w:rPr>
  </w:style>
  <w:style w:type="paragraph" w:styleId="CommentSubject">
    <w:name w:val="annotation subject"/>
    <w:basedOn w:val="CommentText"/>
    <w:next w:val="CommentText"/>
    <w:link w:val="CommentSubjectChar"/>
    <w:uiPriority w:val="99"/>
    <w:semiHidden/>
    <w:unhideWhenUsed/>
    <w:rsid w:val="00ED56B8"/>
    <w:rPr>
      <w:b/>
      <w:bCs/>
    </w:rPr>
  </w:style>
  <w:style w:type="character" w:customStyle="1" w:styleId="CommentSubjectChar">
    <w:name w:val="Comment Subject Char"/>
    <w:basedOn w:val="CommentTextChar"/>
    <w:link w:val="CommentSubject"/>
    <w:uiPriority w:val="99"/>
    <w:semiHidden/>
    <w:rsid w:val="00ED56B8"/>
    <w:rPr>
      <w:b/>
      <w:bCs/>
      <w:sz w:val="20"/>
      <w:szCs w:val="20"/>
    </w:rPr>
  </w:style>
  <w:style w:type="character" w:styleId="Mention">
    <w:name w:val="Mention"/>
    <w:basedOn w:val="DefaultParagraphFont"/>
    <w:uiPriority w:val="99"/>
    <w:unhideWhenUsed/>
    <w:rsid w:val="00F979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ba4a98-c1df-498b-9252-2c13f77a6232">
      <Terms xmlns="http://schemas.microsoft.com/office/infopath/2007/PartnerControls"/>
    </lcf76f155ced4ddcb4097134ff3c332f>
    <Notes xmlns="11ba4a98-c1df-498b-9252-2c13f77a6232" xsi:nil="true"/>
    <TaxCatchAll xmlns="9af80ef4-d1c1-4bbf-a909-fcaa584aeb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4C9EE77B0B8F4FB028F0EC52C974C6" ma:contentTypeVersion="18" ma:contentTypeDescription="Create a new document." ma:contentTypeScope="" ma:versionID="d0542308aec68ffeb8d98c6c09436b08">
  <xsd:schema xmlns:xsd="http://www.w3.org/2001/XMLSchema" xmlns:xs="http://www.w3.org/2001/XMLSchema" xmlns:p="http://schemas.microsoft.com/office/2006/metadata/properties" xmlns:ns2="11ba4a98-c1df-498b-9252-2c13f77a6232" xmlns:ns3="9af80ef4-d1c1-4bbf-a909-fcaa584aebb8" targetNamespace="http://schemas.microsoft.com/office/2006/metadata/properties" ma:root="true" ma:fieldsID="c744dadf90f9b926c0c89be62b1608da" ns2:_="" ns3:_="">
    <xsd:import namespace="11ba4a98-c1df-498b-9252-2c13f77a6232"/>
    <xsd:import namespace="9af80ef4-d1c1-4bbf-a909-fcaa584aeb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a4a98-c1df-498b-9252-2c13f77a6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80ef4-d1c1-4bbf-a909-fcaa584ae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0feaed-95ac-492c-9e8e-8aae923f60a5}" ma:internalName="TaxCatchAll" ma:showField="CatchAllData" ma:web="9af80ef4-d1c1-4bbf-a909-fcaa584ae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430BA-7064-489D-9A38-76DEA5BA8C93}">
  <ds:schemaRefs>
    <ds:schemaRef ds:uri="http://schemas.microsoft.com/office/2006/metadata/properties"/>
    <ds:schemaRef ds:uri="http://schemas.microsoft.com/office/infopath/2007/PartnerControls"/>
    <ds:schemaRef ds:uri="11ba4a98-c1df-498b-9252-2c13f77a6232"/>
    <ds:schemaRef ds:uri="9af80ef4-d1c1-4bbf-a909-fcaa584aebb8"/>
  </ds:schemaRefs>
</ds:datastoreItem>
</file>

<file path=customXml/itemProps2.xml><?xml version="1.0" encoding="utf-8"?>
<ds:datastoreItem xmlns:ds="http://schemas.openxmlformats.org/officeDocument/2006/customXml" ds:itemID="{9E1A0CDA-EED6-425D-9BC4-1A9AD64CF368}">
  <ds:schemaRefs>
    <ds:schemaRef ds:uri="http://schemas.openxmlformats.org/officeDocument/2006/bibliography"/>
  </ds:schemaRefs>
</ds:datastoreItem>
</file>

<file path=customXml/itemProps3.xml><?xml version="1.0" encoding="utf-8"?>
<ds:datastoreItem xmlns:ds="http://schemas.openxmlformats.org/officeDocument/2006/customXml" ds:itemID="{DA098507-6235-4B4A-BE87-B69411AF3121}">
  <ds:schemaRefs>
    <ds:schemaRef ds:uri="http://schemas.microsoft.com/sharepoint/v3/contenttype/forms"/>
  </ds:schemaRefs>
</ds:datastoreItem>
</file>

<file path=customXml/itemProps4.xml><?xml version="1.0" encoding="utf-8"?>
<ds:datastoreItem xmlns:ds="http://schemas.openxmlformats.org/officeDocument/2006/customXml" ds:itemID="{F8ACC641-F651-4A62-8478-0D632803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a4a98-c1df-498b-9252-2c13f77a6232"/>
    <ds:schemaRef ds:uri="9af80ef4-d1c1-4bbf-a909-fcaa584ae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5668</Characters>
  <Application>Microsoft Office Word</Application>
  <DocSecurity>0</DocSecurity>
  <Lines>195</Lines>
  <Paragraphs>171</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Dockery, Heather</cp:lastModifiedBy>
  <cp:revision>2</cp:revision>
  <dcterms:created xsi:type="dcterms:W3CDTF">2026-05-28T18:27:00Z</dcterms:created>
  <dcterms:modified xsi:type="dcterms:W3CDTF">2026-05-28T18:27:00Z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0x0101005C4C9EE77B0B8F4FB028F0EC52C974C6</vt:lpwstr>
  </property>
  <property fmtid="{D5CDD505-2E9C-101B-9397-08002B2CF9AE}" pid="3" name="MediaServiceImageTags">
    <vt:lpwstr/>
  </property>
  <property fmtid="{D5CDD505-2E9C-101B-9397-08002B2CF9AE}" pid="4" name="docLang">
    <vt:lpwstr>en</vt:lpwstr>
  </property>
</Properties>
</file>