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4B7701F5">
                <wp:simplePos x="0" y="0"/>
                <wp:positionH relativeFrom="margin">
                  <wp:align>right</wp:align>
                </wp:positionH>
                <wp:positionV relativeFrom="paragraph">
                  <wp:posOffset>114659</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544B" w:rsidP="00FF7908" w:rsidRDefault="00FF7908" w14:paraId="4C2459E0" w14:textId="45DF29A1">
                            <w:pPr>
                              <w:spacing w:after="0" w:line="240" w:lineRule="auto"/>
                              <w:ind w:left="720" w:hanging="720"/>
                              <w:jc w:val="center"/>
                              <w:rPr>
                                <w:rFonts w:eastAsia="Verdana" w:cstheme="minorHAnsi"/>
                                <w:sz w:val="36"/>
                                <w:szCs w:val="36"/>
                                <w:lang w:bidi="en-US"/>
                              </w:rPr>
                            </w:pPr>
                            <w:bookmarkStart w:name="_Hlk129337215" w:id="0"/>
                            <w:r w:rsidRPr="00FF7908">
                              <w:rPr>
                                <w:rFonts w:eastAsia="Verdana" w:cstheme="minorHAnsi"/>
                                <w:sz w:val="36"/>
                                <w:szCs w:val="36"/>
                                <w:lang w:bidi="en-US"/>
                              </w:rPr>
                              <w:t>Pharmacokinetic Pearls for Pharmacists New and Old </w:t>
                            </w:r>
                          </w:p>
                          <w:p w:rsidRPr="00DF1570" w:rsidR="00DF1570" w:rsidP="005F3CDB" w:rsidRDefault="00DF1570" w14:paraId="720C9574" w14:textId="77777777">
                            <w:pPr>
                              <w:spacing w:after="0" w:line="240" w:lineRule="auto"/>
                              <w:ind w:left="720" w:hanging="720"/>
                              <w:jc w:val="center"/>
                              <w:rPr>
                                <w:sz w:val="24"/>
                                <w:szCs w:val="24"/>
                              </w:rPr>
                            </w:pPr>
                            <w:hyperlink w:history="1" w:anchor="group-tabs-node-course-default2" r:id="rId11">
                              <w:r w:rsidRPr="00DF1570">
                                <w:rPr>
                                  <w:rStyle w:val="Hyperlink"/>
                                  <w:rFonts w:ascii="Verdana" w:hAnsi="Verdana"/>
                                  <w:b/>
                                  <w:bCs/>
                                  <w:color w:val="FFFFFF" w:themeColor="background1"/>
                                  <w:sz w:val="20"/>
                                  <w:szCs w:val="20"/>
                                </w:rPr>
                                <w:t>Pharmacy Grand Rounds Recorded Sessions</w:t>
                              </w:r>
                            </w:hyperlink>
                          </w:p>
                          <w:p w:rsidR="00241EB2" w:rsidP="005F3CDB" w:rsidRDefault="00624942" w14:paraId="3C7ED68E" w14:textId="346A6E0C">
                            <w:pPr>
                              <w:spacing w:after="0" w:line="240" w:lineRule="auto"/>
                              <w:ind w:left="720" w:hanging="720"/>
                              <w:jc w:val="center"/>
                              <w:rPr>
                                <w:sz w:val="24"/>
                                <w:szCs w:val="24"/>
                              </w:rPr>
                            </w:pPr>
                            <w:r>
                              <w:rPr>
                                <w:sz w:val="24"/>
                                <w:szCs w:val="24"/>
                              </w:rPr>
                              <w:t>Recorded Session on the Advocate Health CE Platform</w:t>
                            </w:r>
                          </w:p>
                          <w:p w:rsidRPr="00565174" w:rsidR="008160DB" w:rsidP="00E21F1B" w:rsidRDefault="00624942" w14:paraId="127390E2" w14:textId="493B7DBC">
                            <w:pPr>
                              <w:spacing w:after="0" w:line="240" w:lineRule="auto"/>
                              <w:ind w:left="720" w:hanging="720"/>
                              <w:jc w:val="center"/>
                              <w:rPr>
                                <w:sz w:val="24"/>
                                <w:szCs w:val="24"/>
                              </w:rPr>
                            </w:pPr>
                            <w:r>
                              <w:rPr>
                                <w:sz w:val="24"/>
                                <w:szCs w:val="24"/>
                              </w:rPr>
                              <w:t>From 4/30/2026 to 4/30/2027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9.0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">
                <v:textbox>
                  <w:txbxContent>
                    <w:p w:rsidR="0080544B" w:rsidP="00FF7908" w:rsidRDefault="00FF7908" w14:paraId="4C2459E0" w14:textId="45DF29A1">
                      <w:pPr>
                        <w:spacing w:after="0" w:line="240" w:lineRule="auto"/>
                        <w:ind w:left="720" w:hanging="720"/>
                        <w:jc w:val="center"/>
                        <w:rPr>
                          <w:rFonts w:eastAsia="Verdana" w:cstheme="minorHAnsi"/>
                          <w:sz w:val="36"/>
                          <w:szCs w:val="36"/>
                          <w:lang w:bidi="en-US"/>
                        </w:rPr>
                      </w:pPr>
                      <w:r w:rsidRPr="00FF7908">
                        <w:rPr>
                          <w:rFonts w:eastAsia="Verdana" w:cstheme="minorHAnsi"/>
                          <w:sz w:val="36"/>
                          <w:szCs w:val="36"/>
                          <w:lang w:bidi="en-US"/>
                        </w:rPr>
                        <w:t>Pharmacokinetic Pearls for Pharmacists New and Old </w:t>
                      </w:r>
                    </w:p>
                    <w:p w:rsidRPr="00DF1570" w:rsidR="00DF1570" w:rsidP="005F3CDB" w:rsidRDefault="00DF1570" w14:paraId="720C9574" w14:textId="77777777">
                      <w:pPr>
                        <w:spacing w:after="0" w:line="240" w:lineRule="auto"/>
                        <w:ind w:left="720" w:hanging="720"/>
                        <w:jc w:val="center"/>
                        <w:rPr>
                          <w:sz w:val="24"/>
                          <w:szCs w:val="24"/>
                        </w:rPr>
                      </w:pPr>
                      <w:hyperlink w:history="1" w:anchor="group-tabs-node-course-default2" r:id="rId12">
                        <w:r w:rsidRPr="00DF1570">
                          <w:rPr>
                            <w:rStyle w:val="Hyperlink"/>
                            <w:rFonts w:ascii="Verdana" w:hAnsi="Verdana"/>
                            <w:b/>
                            <w:bCs/>
                            <w:color w:val="FFFFFF" w:themeColor="background1"/>
                            <w:sz w:val="20"/>
                            <w:szCs w:val="20"/>
                          </w:rPr>
                          <w:t>Pharmacy Grand Rounds Recorded Sessions</w:t>
                        </w:r>
                      </w:hyperlink>
                    </w:p>
                    <w:p w:rsidR="00241EB2" w:rsidP="005F3CDB" w:rsidRDefault="00624942" w14:paraId="3C7ED68E" w14:textId="346A6E0C">
                      <w:pPr>
                        <w:spacing w:after="0" w:line="240" w:lineRule="auto"/>
                        <w:ind w:left="720" w:hanging="720"/>
                        <w:jc w:val="center"/>
                        <w:rPr>
                          <w:sz w:val="24"/>
                          <w:szCs w:val="24"/>
                        </w:rPr>
                      </w:pPr>
                      <w:r>
                        <w:rPr>
                          <w:sz w:val="24"/>
                          <w:szCs w:val="24"/>
                        </w:rPr>
                        <w:t>Recorded Session on the Advocate Health CE Platform</w:t>
                      </w:r>
                    </w:p>
                    <w:p w:rsidRPr="00565174" w:rsidR="008160DB" w:rsidP="00E21F1B" w:rsidRDefault="00624942" w14:paraId="127390E2" w14:textId="493B7DBC">
                      <w:pPr>
                        <w:spacing w:after="0" w:line="240" w:lineRule="auto"/>
                        <w:ind w:left="720" w:hanging="720"/>
                        <w:jc w:val="center"/>
                        <w:rPr>
                          <w:sz w:val="24"/>
                          <w:szCs w:val="24"/>
                        </w:rPr>
                      </w:pPr>
                      <w:r>
                        <w:rPr>
                          <w:sz w:val="24"/>
                          <w:szCs w:val="24"/>
                        </w:rPr>
                        <w:t>From 4/30/2026 to 4/30/2027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97535" cy="2651529"/>
                    </a:xfrm>
                    <a:prstGeom prst="rect">
                      <a:avLst/>
                    </a:prstGeom>
                  </pic:spPr>
                </pic:pic>
              </a:graphicData>
            </a:graphic>
          </wp:inline>
        </w:drawing>
      </w:r>
    </w:p>
    <w:p w:rsidRPr="00BF3325" w:rsidR="006F4BA8" w:rsidP="006F4BA8" w:rsidRDefault="00F65EA8" w14:paraId="4766F8A1" w14:textId="77777777">
      <w:pPr>
        <w:pStyle w:val="BodyText"/>
        <w:spacing w:before="2" w:line="249" w:lineRule="auto"/>
        <w:ind w:right="216"/>
        <w:rPr>
          <w:sz w:val="18"/>
          <w:szCs w:val="18"/>
        </w:rPr>
      </w:pPr>
      <w:r w:rsidRPr="006878F1">
        <w:rPr>
          <w:b/>
          <w:bCs/>
        </w:rPr>
        <w:t xml:space="preserve">Overview: </w:t>
      </w:r>
      <w:r w:rsidRPr="00BF3325" w:rsidR="006F4BA8">
        <w:rPr>
          <w:sz w:val="18"/>
          <w:szCs w:val="18"/>
        </w:rPr>
        <w:t>Revisit the basics of pharmacokinetics and how concepts like the Monte Carlo simulations are used to model drug distribution. Learn pharmacokinetic pearls, and strategies to confidently dose medications that require kinetic calculations in their workflow, like aminoglycosides, vancomycin, and other select agents.</w:t>
      </w:r>
    </w:p>
    <w:p w:rsidRPr="00B40198" w:rsidR="00D354ED" w:rsidP="00EB63F4" w:rsidRDefault="00D354ED" w14:paraId="5D6078F1" w14:textId="545D18C5">
      <w:pPr>
        <w:pStyle w:val="BodyText"/>
        <w:spacing w:before="2" w:line="249" w:lineRule="auto"/>
        <w:ind w:right="216"/>
      </w:pPr>
    </w:p>
    <w:p w:rsidRPr="00BC2DCD" w:rsidR="00BC2DCD" w:rsidP="00BC2DCD" w:rsidRDefault="00F65EA8" w14:paraId="4CAA6014" w14:textId="6A501470">
      <w:pPr>
        <w:pStyle w:val="BodyText"/>
        <w:spacing w:line="227" w:lineRule="exact"/>
      </w:pPr>
      <w:r w:rsidRPr="0225046F">
        <w:rPr>
          <w:b/>
          <w:bCs/>
        </w:rPr>
        <w:t>Speaker</w:t>
      </w:r>
      <w:r w:rsidR="006F4BA8">
        <w:rPr>
          <w:b/>
          <w:bCs/>
        </w:rPr>
        <w:t>s</w:t>
      </w:r>
      <w:r w:rsidRPr="0225046F">
        <w:rPr>
          <w:b/>
          <w:bCs/>
        </w:rPr>
        <w:t>: </w:t>
      </w:r>
      <w:r w:rsidRPr="008D3153" w:rsidR="008D3153">
        <w:t xml:space="preserve">Alex Heringer, PharmD, </w:t>
      </w:r>
      <w:r w:rsidR="008D3153">
        <w:t xml:space="preserve">and </w:t>
      </w:r>
      <w:r w:rsidRPr="008D3153" w:rsidR="008D3153">
        <w:t xml:space="preserve">Jeremy Theis, PharmD, PGY1 Pharmacy </w:t>
      </w:r>
      <w:r w:rsidRPr="008D3153" w:rsidR="00A3772A">
        <w:t>Residen</w:t>
      </w:r>
      <w:r w:rsidR="00A3772A">
        <w:t>t</w:t>
      </w:r>
      <w:r w:rsidRPr="008D3153" w:rsidR="00A3772A">
        <w:t>s</w:t>
      </w:r>
      <w:r w:rsidRPr="008D3153" w:rsidR="008D3153">
        <w:t xml:space="preserve"> – Aurora Health Care Metro, Inc</w:t>
      </w:r>
    </w:p>
    <w:p w:rsidR="00322A54" w:rsidP="00322A54" w:rsidRDefault="00322A54" w14:paraId="2F1FB2F7" w14:textId="3F34C325">
      <w:pPr>
        <w:pStyle w:val="BodyText"/>
        <w:spacing w:line="227" w:lineRule="exact"/>
        <w:rPr>
          <w:b/>
          <w:bCs/>
        </w:rPr>
      </w:pPr>
    </w:p>
    <w:p w:rsidRPr="0094045C" w:rsidR="00A3772A" w:rsidP="00A3772A" w:rsidRDefault="00B45C82" w14:paraId="372D19C5" w14:textId="7FFC4F6A">
      <w:pPr>
        <w:rPr>
          <w:rFonts w:ascii="Verdana" w:hAnsi="Verdana"/>
          <w:sz w:val="20"/>
        </w:rPr>
      </w:pPr>
      <w:r w:rsidRPr="0225046F">
        <w:rPr>
          <w:rFonts w:ascii="Verdana" w:hAnsi="Verdana"/>
          <w:b/>
          <w:bCs/>
          <w:sz w:val="20"/>
          <w:szCs w:val="20"/>
        </w:rPr>
        <w:t>Preceptor</w:t>
      </w:r>
      <w:r w:rsidR="008D3153">
        <w:rPr>
          <w:rFonts w:ascii="Verdana" w:hAnsi="Verdana"/>
          <w:b/>
          <w:bCs/>
          <w:sz w:val="20"/>
          <w:szCs w:val="20"/>
        </w:rPr>
        <w:t>s</w:t>
      </w:r>
      <w:r w:rsidRPr="0225046F">
        <w:rPr>
          <w:rFonts w:ascii="Verdana" w:hAnsi="Verdana"/>
          <w:b/>
          <w:bCs/>
          <w:sz w:val="20"/>
          <w:szCs w:val="20"/>
        </w:rPr>
        <w:t>:</w:t>
      </w:r>
      <w:r w:rsidR="00DF46F1">
        <w:rPr>
          <w:rFonts w:ascii="Verdana" w:hAnsi="Verdana"/>
          <w:b/>
          <w:bCs/>
          <w:sz w:val="20"/>
          <w:szCs w:val="20"/>
        </w:rPr>
        <w:t xml:space="preserve"> </w:t>
      </w:r>
      <w:r w:rsidRPr="00A3772A" w:rsidR="00A3772A">
        <w:rPr>
          <w:rFonts w:ascii="Verdana" w:hAnsi="Verdana"/>
          <w:sz w:val="20"/>
        </w:rPr>
        <w:t>Craig Glienke, PharmD, BCPS, BCCCP</w:t>
      </w:r>
      <w:r w:rsidR="00A3772A">
        <w:rPr>
          <w:rFonts w:ascii="Verdana" w:hAnsi="Verdana"/>
          <w:sz w:val="20"/>
        </w:rPr>
        <w:t xml:space="preserve">; and </w:t>
      </w:r>
      <w:r w:rsidRPr="0094045C" w:rsidR="0094045C">
        <w:rPr>
          <w:rFonts w:ascii="Verdana" w:hAnsi="Verdana"/>
          <w:sz w:val="20"/>
        </w:rPr>
        <w:t>Mike Van Sistine, PharmD, BCPS</w:t>
      </w:r>
    </w:p>
    <w:p w:rsidRPr="006878F1" w:rsidR="00F65EA8" w:rsidP="00A3772A" w:rsidRDefault="00F65EA8" w14:paraId="055EF5BB" w14:textId="6F660079">
      <w:pPr>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rsidRPr="004A148C" w:rsidR="004A148C" w:rsidP="00B27924" w:rsidRDefault="004A148C" w14:paraId="16456D8E" w14:textId="77777777">
      <w:pPr>
        <w:numPr>
          <w:ilvl w:val="0"/>
          <w:numId w:val="33"/>
        </w:numPr>
        <w:spacing w:after="0" w:line="240" w:lineRule="auto"/>
        <w:rPr>
          <w:rFonts w:ascii="Verdana" w:hAnsi="Verdana"/>
          <w:sz w:val="20"/>
        </w:rPr>
      </w:pPr>
      <w:r w:rsidRPr="004A148C">
        <w:rPr>
          <w:rFonts w:ascii="Verdana" w:hAnsi="Verdana"/>
          <w:sz w:val="20"/>
        </w:rPr>
        <w:t>Recognize how drug properties and Monte Carlo simulations can apply to pharmacokinetics</w:t>
      </w:r>
    </w:p>
    <w:p w:rsidRPr="004A148C" w:rsidR="004A148C" w:rsidP="00B27924" w:rsidRDefault="004A148C" w14:paraId="008891AB" w14:textId="77777777">
      <w:pPr>
        <w:numPr>
          <w:ilvl w:val="0"/>
          <w:numId w:val="33"/>
        </w:numPr>
        <w:spacing w:after="0" w:line="240" w:lineRule="auto"/>
        <w:rPr>
          <w:rFonts w:ascii="Verdana" w:hAnsi="Verdana"/>
          <w:sz w:val="20"/>
        </w:rPr>
      </w:pPr>
      <w:r w:rsidRPr="004A148C">
        <w:rPr>
          <w:rFonts w:ascii="Verdana" w:hAnsi="Verdana"/>
          <w:sz w:val="20"/>
        </w:rPr>
        <w:t>Identify benefits and use cases for vancomycin monitoring and dosing with area under the curve calculations</w:t>
      </w:r>
    </w:p>
    <w:p w:rsidRPr="004A148C" w:rsidR="004A148C" w:rsidP="00B27924" w:rsidRDefault="004A148C" w14:paraId="1248FFA0" w14:textId="77777777">
      <w:pPr>
        <w:numPr>
          <w:ilvl w:val="0"/>
          <w:numId w:val="33"/>
        </w:numPr>
        <w:spacing w:after="0" w:line="240" w:lineRule="auto"/>
        <w:rPr>
          <w:rFonts w:ascii="Verdana" w:hAnsi="Verdana"/>
          <w:sz w:val="20"/>
        </w:rPr>
      </w:pPr>
      <w:r w:rsidRPr="004A148C">
        <w:rPr>
          <w:rFonts w:ascii="Verdana" w:hAnsi="Verdana"/>
          <w:sz w:val="20"/>
        </w:rPr>
        <w:t>Utilize appropriate dosing strategies and calculations to correctly formulate therapeutic regimens for aminoglycosides</w:t>
      </w:r>
    </w:p>
    <w:p w:rsidRPr="004A148C" w:rsidR="004A148C" w:rsidP="00B27924" w:rsidRDefault="004A148C" w14:paraId="158360F0" w14:textId="77777777">
      <w:pPr>
        <w:numPr>
          <w:ilvl w:val="0"/>
          <w:numId w:val="33"/>
        </w:numPr>
        <w:spacing w:after="0" w:line="240" w:lineRule="auto"/>
        <w:rPr>
          <w:rFonts w:ascii="Verdana" w:hAnsi="Verdana"/>
          <w:sz w:val="20"/>
        </w:rPr>
      </w:pPr>
      <w:r w:rsidRPr="004A148C">
        <w:rPr>
          <w:rFonts w:ascii="Verdana" w:hAnsi="Verdana"/>
          <w:sz w:val="20"/>
        </w:rPr>
        <w:t>Discuss medications with unique pharmacokinetic profiles</w:t>
      </w:r>
    </w:p>
    <w:p w:rsidR="00BF3325" w:rsidP="00EA7AE4" w:rsidRDefault="00BF3325" w14:paraId="051DAF4E" w14:textId="77777777">
      <w:pPr>
        <w:spacing w:line="240" w:lineRule="auto"/>
        <w:rPr>
          <w:rFonts w:ascii="Verdana" w:hAnsi="Verdana"/>
          <w:b/>
          <w:bCs/>
          <w:sz w:val="20"/>
          <w:szCs w:val="20"/>
        </w:rPr>
      </w:pPr>
    </w:p>
    <w:p w:rsidRPr="00BC1AB9" w:rsidR="00F65EA8" w:rsidP="00EA7AE4" w:rsidRDefault="00F65EA8" w14:paraId="196CD146" w14:textId="49D17FB9">
      <w:pPr>
        <w:spacing w:line="240" w:lineRule="auto"/>
        <w:rPr>
          <w:rFonts w:ascii="Verdana" w:hAnsi="Verdana"/>
          <w:b/>
          <w:bCs/>
          <w:sz w:val="18"/>
          <w:szCs w:val="18"/>
        </w:rPr>
      </w:pPr>
      <w:r w:rsidRPr="00BC1AB9">
        <w:rPr>
          <w:rFonts w:ascii="Verdana" w:hAnsi="Verdana"/>
          <w:b/>
          <w:bCs/>
          <w:sz w:val="18"/>
          <w:szCs w:val="18"/>
        </w:rPr>
        <w:t>Target Audience:</w:t>
      </w:r>
      <w:r w:rsidRPr="00BC1AB9">
        <w:rPr>
          <w:rFonts w:ascii="Arial" w:hAnsi="Arial" w:cs="Arial"/>
          <w:b/>
          <w:bCs/>
          <w:sz w:val="18"/>
          <w:szCs w:val="18"/>
        </w:rPr>
        <w:t>​</w:t>
      </w:r>
      <w:r w:rsidRPr="00BC1AB9">
        <w:rPr>
          <w:rFonts w:ascii="Verdana" w:hAnsi="Verdana"/>
          <w:b/>
          <w:bCs/>
          <w:sz w:val="18"/>
          <w:szCs w:val="18"/>
        </w:rPr>
        <w:t xml:space="preserve"> </w:t>
      </w:r>
      <w:r w:rsidRPr="00BC1AB9">
        <w:rPr>
          <w:rFonts w:ascii="Verdana" w:hAnsi="Verdana"/>
          <w:sz w:val="18"/>
          <w:szCs w:val="18"/>
        </w:rPr>
        <w:t xml:space="preserve">Advocate </w:t>
      </w:r>
      <w:r w:rsidRPr="00BC1AB9" w:rsidR="00D8590F">
        <w:rPr>
          <w:rFonts w:ascii="Verdana" w:hAnsi="Verdana"/>
          <w:sz w:val="18"/>
          <w:szCs w:val="18"/>
        </w:rPr>
        <w:t xml:space="preserve">Health </w:t>
      </w:r>
      <w:r w:rsidRPr="00BC1AB9">
        <w:rPr>
          <w:rFonts w:ascii="Verdana" w:hAnsi="Verdana"/>
          <w:sz w:val="18"/>
          <w:szCs w:val="18"/>
        </w:rPr>
        <w:t>Pharmacists</w:t>
      </w:r>
      <w:r w:rsidRPr="00BC1AB9" w:rsidR="00FB4480">
        <w:rPr>
          <w:rFonts w:ascii="Verdana" w:hAnsi="Verdana"/>
          <w:sz w:val="18"/>
          <w:szCs w:val="18"/>
        </w:rPr>
        <w:t>, Physicians, Nurses, and other interested healthcare professionals</w:t>
      </w:r>
    </w:p>
    <w:p w:rsidRPr="00BC1AB9" w:rsidR="00BC1AB9" w:rsidP="000A797A" w:rsidRDefault="00BE1105" w14:paraId="042DFE1E" w14:textId="744808B8">
      <w:pPr>
        <w:spacing w:line="240" w:lineRule="auto"/>
        <w:rPr>
          <w:rFonts w:ascii="Verdana" w:hAnsi="Verdana"/>
          <w:b/>
          <w:bCs/>
          <w:sz w:val="18"/>
          <w:szCs w:val="18"/>
        </w:rPr>
      </w:pPr>
      <w:r w:rsidRPr="00BC1AB9">
        <w:rPr>
          <w:rFonts w:ascii="Verdana" w:hAnsi="Verdana"/>
          <w:b/>
          <w:bCs/>
          <w:sz w:val="18"/>
          <w:szCs w:val="18"/>
        </w:rPr>
        <w:t xml:space="preserve">Link to Pharmacy Grand Rounds </w:t>
      </w:r>
      <w:r w:rsidRPr="00BC1AB9" w:rsidR="0033170C">
        <w:rPr>
          <w:rFonts w:ascii="Verdana" w:hAnsi="Verdana"/>
          <w:b/>
          <w:bCs/>
          <w:sz w:val="18"/>
          <w:szCs w:val="18"/>
        </w:rPr>
        <w:t>Recorded</w:t>
      </w:r>
      <w:r w:rsidRPr="00BC1AB9">
        <w:rPr>
          <w:rFonts w:ascii="Verdana" w:hAnsi="Verdana"/>
          <w:b/>
          <w:bCs/>
          <w:sz w:val="18"/>
          <w:szCs w:val="18"/>
        </w:rPr>
        <w:t xml:space="preserve"> Sessions</w:t>
      </w:r>
      <w:r w:rsidRPr="00BC1AB9" w:rsidR="00031461">
        <w:rPr>
          <w:rFonts w:ascii="Verdana" w:hAnsi="Verdana"/>
          <w:b/>
          <w:bCs/>
          <w:sz w:val="18"/>
          <w:szCs w:val="18"/>
        </w:rPr>
        <w:t xml:space="preserve">: </w:t>
      </w:r>
      <w:hyperlink w:history="1" w:anchor="group-tabs-node-course-default2" r:id="rId14">
        <w:r w:rsidRPr="00BC1AB9" w:rsidR="00BC1AB9">
          <w:rPr>
            <w:rStyle w:val="Hyperlink"/>
            <w:rFonts w:ascii="Verdana" w:hAnsi="Verdana"/>
            <w:b/>
            <w:bCs/>
            <w:sz w:val="18"/>
            <w:szCs w:val="18"/>
          </w:rPr>
          <w:t>Pharmacy Grand Rounds Recorded Sessions</w:t>
        </w:r>
      </w:hyperlink>
    </w:p>
    <w:p w:rsidRPr="00BC1AB9" w:rsidR="00F65EA8" w:rsidP="000A797A" w:rsidRDefault="00F65EA8" w14:paraId="7EA526BE" w14:textId="0A91531C">
      <w:pPr>
        <w:spacing w:line="240" w:lineRule="auto"/>
        <w:rPr>
          <w:rFonts w:ascii="Verdana" w:hAnsi="Verdana"/>
          <w:b/>
          <w:bCs/>
          <w:sz w:val="18"/>
          <w:szCs w:val="18"/>
        </w:rPr>
      </w:pPr>
      <w:r w:rsidRPr="00BC1AB9">
        <w:rPr>
          <w:rFonts w:ascii="Verdana" w:hAnsi="Verdana"/>
          <w:b/>
          <w:bCs/>
          <w:sz w:val="18"/>
          <w:szCs w:val="18"/>
        </w:rPr>
        <w:t>Disclosure:</w:t>
      </w:r>
      <w:r w:rsidRPr="00BC1AB9">
        <w:rPr>
          <w:rFonts w:ascii="Arial" w:hAnsi="Arial" w:cs="Arial"/>
          <w:b/>
          <w:bCs/>
          <w:sz w:val="18"/>
          <w:szCs w:val="18"/>
        </w:rPr>
        <w:t>​</w:t>
      </w:r>
      <w:r w:rsidRPr="00BC1AB9">
        <w:rPr>
          <w:rFonts w:ascii="Verdana" w:hAnsi="Verdana"/>
          <w:b/>
          <w:bCs/>
          <w:sz w:val="18"/>
          <w:szCs w:val="18"/>
        </w:rPr>
        <w:t xml:space="preserve"> </w:t>
      </w:r>
      <w:r w:rsidRPr="00BC1AB9">
        <w:rPr>
          <w:rFonts w:ascii="Verdana" w:hAnsi="Verdana"/>
          <w:sz w:val="18"/>
          <w:szCs w:val="18"/>
        </w:rPr>
        <w:t>The planner(s) and speaker(s) have indicated that there are no relevant financial relationships with any ineligible companies to disclose.</w:t>
      </w:r>
      <w:r w:rsidRPr="00BC1AB9">
        <w:rPr>
          <w:rFonts w:ascii="Verdana" w:hAnsi="Verdana"/>
          <w:b/>
          <w:bCs/>
          <w:sz w:val="18"/>
          <w:szCs w:val="18"/>
        </w:rPr>
        <w:t> </w:t>
      </w:r>
    </w:p>
    <w:p w:rsidRPr="00BC1AB9" w:rsidR="00900B72" w:rsidP="00F65EA8" w:rsidRDefault="00F65EA8" w14:paraId="23C08749" w14:textId="5237E445">
      <w:pPr>
        <w:spacing w:line="240" w:lineRule="auto"/>
        <w:rPr>
          <w:rFonts w:ascii="Verdana" w:hAnsi="Verdana"/>
          <w:sz w:val="18"/>
          <w:szCs w:val="18"/>
        </w:rPr>
      </w:pPr>
      <w:r w:rsidRPr="00BC1AB9">
        <w:rPr>
          <w:rFonts w:ascii="Verdana" w:hAnsi="Verdana"/>
          <w:b/>
          <w:bCs/>
          <w:sz w:val="18"/>
          <w:szCs w:val="18"/>
        </w:rPr>
        <w:t xml:space="preserve">Commercial Support: </w:t>
      </w:r>
      <w:r w:rsidRPr="00BC1AB9">
        <w:rPr>
          <w:rFonts w:ascii="Verdana" w:hAnsi="Verdana"/>
          <w:sz w:val="18"/>
          <w:szCs w:val="18"/>
        </w:rPr>
        <w:t>There is no financial support for th</w:t>
      </w:r>
      <w:r w:rsidRPr="00BC1AB9" w:rsidR="00D8590F">
        <w:rPr>
          <w:rFonts w:ascii="Verdana" w:hAnsi="Verdana"/>
          <w:sz w:val="18"/>
          <w:szCs w:val="18"/>
        </w:rPr>
        <w:t>is</w:t>
      </w:r>
      <w:r w:rsidRPr="00BC1AB9">
        <w:rPr>
          <w:rFonts w:ascii="Verdana" w:hAnsi="Verdana"/>
          <w:sz w:val="18"/>
          <w:szCs w:val="18"/>
        </w:rPr>
        <w:t xml:space="preserve"> activit</w:t>
      </w:r>
      <w:r w:rsidRPr="00BC1AB9" w:rsidR="00D8590F">
        <w:rPr>
          <w:rFonts w:ascii="Verdana" w:hAnsi="Verdana"/>
          <w:sz w:val="18"/>
          <w:szCs w:val="18"/>
        </w:rPr>
        <w:t>y</w:t>
      </w:r>
      <w:r w:rsidRPr="00BC1AB9">
        <w:rPr>
          <w:rFonts w:ascii="Verdana" w:hAnsi="Verdana"/>
          <w:sz w:val="18"/>
          <w:szCs w:val="18"/>
        </w:rPr>
        <w:t>.</w:t>
      </w:r>
    </w:p>
    <w:p w:rsidRPr="00EA0B70"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EA0B70">
        <w:rPr>
          <w:rStyle w:val="normaltextrun"/>
          <w:rFonts w:ascii="Verdana" w:hAnsi="Verdana" w:cstheme="minorHAnsi"/>
          <w:b/>
          <w:bCs/>
          <w:position w:val="-1"/>
          <w:sz w:val="18"/>
          <w:szCs w:val="18"/>
        </w:rPr>
        <w:t>Accreditation Statement</w:t>
      </w:r>
      <w:r w:rsidRPr="00EA0B70">
        <w:rPr>
          <w:rStyle w:val="eop"/>
          <w:rFonts w:ascii="Verdana" w:hAnsi="Verdana" w:cstheme="minorHAnsi"/>
          <w:sz w:val="18"/>
          <w:szCs w:val="18"/>
        </w:rPr>
        <w:t>:</w:t>
      </w:r>
    </w:p>
    <w:p w:rsidRPr="00EA0B70"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EA0B70" w:rsidR="000847D8" w:rsidTr="47A55E8E" w14:paraId="2B1D1D73" w14:textId="77777777">
        <w:tc>
          <w:tcPr>
            <w:tcW w:w="1838" w:type="dxa"/>
          </w:tcPr>
          <w:p w:rsidRPr="00EA0B70" w:rsidR="00E842EB" w:rsidP="000847D8" w:rsidRDefault="00E842EB" w14:paraId="2F8FB65E" w14:textId="64B1CEDD">
            <w:pPr>
              <w:textAlignment w:val="baseline"/>
              <w:rPr>
                <w:rFonts w:ascii="Verdana" w:hAnsi="Verdana" w:eastAsia="Times New Roman" w:cs="Univers 45 Light"/>
                <w:b/>
                <w:bCs/>
                <w:kern w:val="24"/>
                <w:sz w:val="18"/>
                <w:szCs w:val="18"/>
              </w:rPr>
            </w:pPr>
            <w:r w:rsidRPr="00EA0B70">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EA0B70" w:rsidR="00E842EB" w:rsidP="000847D8" w:rsidRDefault="00E842EB" w14:paraId="3753F650" w14:textId="6185D4D5">
            <w:pPr>
              <w:textAlignment w:val="baseline"/>
              <w:rPr>
                <w:rFonts w:ascii="Verdana" w:hAnsi="Verdana" w:eastAsia="Times New Roman" w:cs="Univers 45 Light"/>
                <w:b/>
                <w:bCs/>
                <w:kern w:val="24"/>
                <w:sz w:val="18"/>
                <w:szCs w:val="18"/>
              </w:rPr>
            </w:pPr>
            <w:r w:rsidRPr="00EA0B70">
              <w:rPr>
                <w:rFonts w:ascii="Verdana" w:hAnsi="Verdana" w:eastAsia="Times New Roman" w:cs="Univers 45 Light"/>
                <w:kern w:val="24"/>
                <w:sz w:val="18"/>
                <w:szCs w:val="18"/>
              </w:rPr>
              <w:t>In</w:t>
            </w:r>
            <w:r w:rsidRPr="00EA0B70">
              <w:rPr>
                <w:rFonts w:ascii="Verdana" w:hAnsi="Verdana" w:eastAsia="Times New Roman" w:cs="Univers 45 Light"/>
                <w:b/>
                <w:bCs/>
                <w:kern w:val="24"/>
                <w:sz w:val="18"/>
                <w:szCs w:val="18"/>
              </w:rPr>
              <w:t xml:space="preserve"> </w:t>
            </w:r>
            <w:r w:rsidRPr="00EA0B70">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EA0B70"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EA0B70" w:rsidR="00F65EA8" w:rsidP="000A797A" w:rsidRDefault="0087352F" w14:paraId="64D47D5F" w14:textId="56817C76">
      <w:pPr>
        <w:spacing w:line="240" w:lineRule="auto"/>
        <w:ind w:left="255"/>
        <w:textAlignment w:val="baseline"/>
        <w:rPr>
          <w:rFonts w:eastAsia="Times New Roman" w:cs="Segoe UI"/>
          <w:sz w:val="18"/>
          <w:szCs w:val="18"/>
        </w:rPr>
      </w:pPr>
      <w:r w:rsidRPr="00EA0B70">
        <w:rPr>
          <w:rFonts w:ascii="Verdana" w:hAnsi="Verdana" w:eastAsia="Times New Roman" w:cs="Segoe UI"/>
          <w:b/>
          <w:bCs/>
          <w:sz w:val="18"/>
          <w:szCs w:val="18"/>
        </w:rPr>
        <w:t>Credit Statement(s): </w:t>
      </w:r>
    </w:p>
    <w:p w:rsidRPr="00EA0B70" w:rsidR="009F2459" w:rsidP="009F2459" w:rsidRDefault="00D61C7F" w14:paraId="6D8CED07" w14:textId="661E2359">
      <w:pPr>
        <w:pStyle w:val="BodyText"/>
        <w:ind w:left="267"/>
        <w:rPr>
          <w:sz w:val="18"/>
          <w:szCs w:val="18"/>
        </w:rPr>
      </w:pPr>
      <w:r w:rsidRPr="00EA0B70">
        <w:rPr>
          <w:b/>
          <w:bCs/>
          <w:sz w:val="18"/>
          <w:szCs w:val="18"/>
        </w:rPr>
        <w:t>Accreditation Council for Pharmacy Education (ACPE):</w:t>
      </w:r>
      <w:r w:rsidRPr="00EA0B70">
        <w:rPr>
          <w:sz w:val="18"/>
          <w:szCs w:val="18"/>
        </w:rPr>
        <w:t xml:space="preserve"> </w:t>
      </w:r>
      <w:r w:rsidRPr="00EA0B70" w:rsidR="000847D8">
        <w:rPr>
          <w:sz w:val="18"/>
          <w:szCs w:val="18"/>
        </w:rPr>
        <w:br/>
      </w:r>
      <w:r w:rsidRPr="00EA0B70">
        <w:rPr>
          <w:sz w:val="18"/>
          <w:szCs w:val="18"/>
        </w:rPr>
        <w:t xml:space="preserve">Advocate Health designates this </w:t>
      </w:r>
      <w:r w:rsidR="00BC1AB9">
        <w:rPr>
          <w:sz w:val="18"/>
          <w:szCs w:val="18"/>
        </w:rPr>
        <w:t xml:space="preserve">enduring </w:t>
      </w:r>
      <w:r w:rsidRPr="00EA0B70">
        <w:rPr>
          <w:sz w:val="18"/>
          <w:szCs w:val="18"/>
        </w:rPr>
        <w:t xml:space="preserve">activity for a maximum of </w:t>
      </w:r>
      <w:r w:rsidRPr="00EA0B70" w:rsidR="00F65EA8">
        <w:rPr>
          <w:sz w:val="18"/>
          <w:szCs w:val="18"/>
        </w:rPr>
        <w:t>1</w:t>
      </w:r>
      <w:r w:rsidRPr="00EA0B70">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EA0B70">
        <w:rPr>
          <w:spacing w:val="6"/>
          <w:sz w:val="18"/>
          <w:szCs w:val="18"/>
        </w:rPr>
        <w:t xml:space="preserve"> </w:t>
      </w:r>
      <w:r w:rsidRPr="00EA0B70">
        <w:rPr>
          <w:sz w:val="18"/>
          <w:szCs w:val="18"/>
        </w:rPr>
        <w:t>activity.</w:t>
      </w:r>
      <w:r w:rsidRPr="00EA0B70" w:rsidR="009F2459">
        <w:rPr>
          <w:sz w:val="18"/>
          <w:szCs w:val="18"/>
        </w:rPr>
        <w:t xml:space="preserve"> </w:t>
      </w:r>
    </w:p>
    <w:p w:rsidRPr="00EA0B70" w:rsidR="00BF4185" w:rsidP="009F2459" w:rsidRDefault="00BF4185" w14:paraId="5EA3101D" w14:textId="77777777">
      <w:pPr>
        <w:pStyle w:val="BodyText"/>
        <w:ind w:left="267"/>
        <w:rPr>
          <w:sz w:val="18"/>
          <w:szCs w:val="18"/>
        </w:rPr>
      </w:pPr>
    </w:p>
    <w:p w:rsidRPr="00BC1AB9" w:rsidR="002C4DA0" w:rsidP="6499EC54" w:rsidRDefault="002C4DA0" w14:paraId="58A6298D" w14:textId="7151E6B6">
      <w:pPr>
        <w:pStyle w:val="BodyText"/>
        <w:ind w:firstLine="267"/>
        <w:rPr>
          <w:noProof w:val="0"/>
          <w:lang w:val="en-US"/>
        </w:rPr>
      </w:pPr>
      <w:r w:rsidRPr="6499EC54" w:rsidR="002C4DA0">
        <w:rPr>
          <w:b w:val="1"/>
          <w:bCs w:val="1"/>
        </w:rPr>
        <w:t>UAN</w:t>
      </w:r>
      <w:r w:rsidR="002C4DA0">
        <w:rPr/>
        <w:t xml:space="preserve">: </w:t>
      </w:r>
      <w:r w:rsidRPr="6499EC54" w:rsidR="79CCDCFA">
        <w:rPr>
          <w:rFonts w:ascii="Open Sans" w:hAnsi="Open Sans" w:eastAsia="Open Sans" w:cs="Open Sans"/>
          <w:b w:val="0"/>
          <w:bCs w:val="0"/>
          <w:i w:val="0"/>
          <w:iCs w:val="0"/>
          <w:caps w:val="0"/>
          <w:smallCaps w:val="0"/>
          <w:noProof w:val="0"/>
          <w:color w:val="373737"/>
          <w:sz w:val="18"/>
          <w:szCs w:val="18"/>
          <w:lang w:val="en-US"/>
        </w:rPr>
        <w:t>JA0006327-0000-26-086-H01-P</w:t>
      </w:r>
    </w:p>
    <w:p w:rsidRPr="002C4DA0" w:rsidR="002C4DA0" w:rsidP="002C4DA0" w:rsidRDefault="002C4DA0" w14:paraId="19BB1408" w14:textId="77777777">
      <w:pPr>
        <w:pStyle w:val="BodyText"/>
        <w:ind w:firstLine="267"/>
        <w:rPr>
          <w:highlight w:val="yellow"/>
        </w:rPr>
      </w:pPr>
    </w:p>
    <w:p w:rsidRPr="00EA0B70" w:rsidR="00FB4480" w:rsidP="00FB4480" w:rsidRDefault="00FB4480" w14:paraId="1EBBE735" w14:textId="3565128F">
      <w:pPr>
        <w:pStyle w:val="BodyText"/>
        <w:ind w:left="267"/>
        <w:rPr>
          <w:sz w:val="18"/>
          <w:szCs w:val="18"/>
        </w:rPr>
      </w:pPr>
      <w:r w:rsidRPr="00EA0B70">
        <w:rPr>
          <w:b/>
          <w:bCs/>
          <w:sz w:val="18"/>
          <w:szCs w:val="18"/>
        </w:rPr>
        <w:t>American Medical Association (AMA):</w:t>
      </w:r>
      <w:r w:rsidRPr="00EA0B70">
        <w:rPr>
          <w:sz w:val="18"/>
          <w:szCs w:val="18"/>
        </w:rPr>
        <w:t xml:space="preserve"> Advocate Health designates this </w:t>
      </w:r>
      <w:r w:rsidR="00BC1AB9">
        <w:rPr>
          <w:sz w:val="18"/>
          <w:szCs w:val="18"/>
        </w:rPr>
        <w:t>enduring</w:t>
      </w:r>
      <w:r w:rsidRPr="00EA0B70">
        <w:rPr>
          <w:sz w:val="18"/>
          <w:szCs w:val="18"/>
        </w:rPr>
        <w:t xml:space="preserve"> activity for a maximum </w:t>
      </w:r>
      <w:r w:rsidRPr="00EA0B70" w:rsidR="00E45F59">
        <w:rPr>
          <w:sz w:val="18"/>
          <w:szCs w:val="18"/>
        </w:rPr>
        <w:t>of 1.0</w:t>
      </w:r>
      <w:r w:rsidRPr="00EA0B70">
        <w:rPr>
          <w:sz w:val="18"/>
          <w:szCs w:val="18"/>
        </w:rPr>
        <w:t> </w:t>
      </w:r>
      <w:r w:rsidRPr="00EA0B70">
        <w:rPr>
          <w:i/>
          <w:iCs/>
          <w:sz w:val="18"/>
          <w:szCs w:val="18"/>
        </w:rPr>
        <w:t>AMA PRA Category 1 Credits™</w:t>
      </w:r>
      <w:r w:rsidRPr="00EA0B70">
        <w:rPr>
          <w:sz w:val="18"/>
          <w:szCs w:val="18"/>
        </w:rPr>
        <w:t>.  Physicians should claim only the credit commensurate with the extent of their participation in the activity. </w:t>
      </w:r>
    </w:p>
    <w:p w:rsidRPr="00EA0B70" w:rsidR="000A797A" w:rsidP="00FB4480" w:rsidRDefault="000A797A" w14:paraId="24E3C3EA" w14:textId="77777777">
      <w:pPr>
        <w:pStyle w:val="BodyText"/>
        <w:ind w:left="267"/>
        <w:rPr>
          <w:sz w:val="18"/>
          <w:szCs w:val="18"/>
        </w:rPr>
      </w:pPr>
    </w:p>
    <w:p w:rsidRPr="00EA0B70" w:rsidR="00F65EA8" w:rsidP="00B97706" w:rsidRDefault="00FB4480" w14:paraId="055E2158" w14:textId="02EE252B">
      <w:pPr>
        <w:pStyle w:val="BodyText"/>
        <w:ind w:left="267"/>
        <w:rPr>
          <w:sz w:val="18"/>
          <w:szCs w:val="18"/>
        </w:rPr>
      </w:pPr>
      <w:r w:rsidRPr="00EA0B70">
        <w:rPr>
          <w:b/>
          <w:bCs/>
          <w:sz w:val="18"/>
          <w:szCs w:val="18"/>
        </w:rPr>
        <w:t>American Nurses Credentialing Center (ANCC):</w:t>
      </w:r>
      <w:r w:rsidRPr="00EA0B70">
        <w:rPr>
          <w:sz w:val="18"/>
          <w:szCs w:val="18"/>
        </w:rPr>
        <w:t xml:space="preserve"> Advocate Health designates this </w:t>
      </w:r>
      <w:r w:rsidR="00BC1AB9">
        <w:rPr>
          <w:sz w:val="18"/>
          <w:szCs w:val="18"/>
        </w:rPr>
        <w:t>enduring</w:t>
      </w:r>
      <w:r w:rsidRPr="00EA0B70">
        <w:rPr>
          <w:sz w:val="18"/>
          <w:szCs w:val="18"/>
        </w:rPr>
        <w:t xml:space="preserve"> activity for a maximum of 1.0 ANCC contact hours/APRN pharmacological hours. Nurses should claim only the credit commensurate with the extent of their participation in the activity. </w:t>
      </w:r>
    </w:p>
    <w:p w:rsidR="00B27924" w:rsidP="00EA0B70" w:rsidRDefault="00B27924" w14:paraId="60E153D1" w14:textId="77777777">
      <w:pPr>
        <w:pStyle w:val="BodyText"/>
        <w:rPr>
          <w:rFonts w:eastAsia="Times New Roman" w:cs="Segoe UI"/>
        </w:rPr>
      </w:pPr>
    </w:p>
    <w:p w:rsidRPr="00BF4185" w:rsidR="00BF4185" w:rsidP="00B27924" w:rsidRDefault="00C45F68" w14:paraId="53F409D9" w14:textId="6AF8ABBD">
      <w:pPr>
        <w:pStyle w:val="BodyText"/>
        <w:ind w:firstLine="267"/>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12E1E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B27924">
        <w:rPr>
          <w:rFonts w:eastAsia="Times New Roman" w:cs="Segoe UI"/>
        </w:rPr>
        <w:t xml:space="preserve">Questions about this activity? </w:t>
      </w:r>
      <w:hyperlink w:history="1" r:id="rId17">
        <w:r w:rsidRPr="00DF29CD" w:rsidR="00B27924">
          <w:rPr>
            <w:rStyle w:val="Hyperlink"/>
            <w:rFonts w:eastAsia="Times New Roman" w:cs="Segoe UI"/>
          </w:rPr>
          <w:t>Elaine.r.thomas@advocatehealth.org</w:t>
        </w:r>
      </w:hyperlink>
      <w:r w:rsidR="00B27924">
        <w:rPr>
          <w:rFonts w:eastAsia="Times New Roman" w:cs="Segoe UI"/>
        </w:rPr>
        <w:t xml:space="preserve"> </w: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BF4185"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0DA" w:rsidP="00055B10" w:rsidRDefault="009E60DA" w14:paraId="550F3B21" w14:textId="77777777">
      <w:pPr>
        <w:spacing w:after="0" w:line="240" w:lineRule="auto"/>
      </w:pPr>
      <w:r>
        <w:separator/>
      </w:r>
    </w:p>
  </w:endnote>
  <w:endnote w:type="continuationSeparator" w:id="0">
    <w:p w:rsidR="009E60DA" w:rsidP="00055B10" w:rsidRDefault="009E60DA" w14:paraId="25461A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0DA" w:rsidP="00055B10" w:rsidRDefault="009E60DA" w14:paraId="4EF18EAF" w14:textId="77777777">
      <w:pPr>
        <w:spacing w:after="0" w:line="240" w:lineRule="auto"/>
      </w:pPr>
      <w:r>
        <w:separator/>
      </w:r>
    </w:p>
  </w:footnote>
  <w:footnote w:type="continuationSeparator" w:id="0">
    <w:p w:rsidR="009E60DA" w:rsidP="00055B10" w:rsidRDefault="009E60DA" w14:paraId="0B4E1A4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C567B1C"/>
    <w:multiLevelType w:val="multilevel"/>
    <w:tmpl w:val="8076C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1D072C4"/>
    <w:multiLevelType w:val="hybridMultilevel"/>
    <w:tmpl w:val="0958CE1A"/>
    <w:lvl w:ilvl="0" w:tplc="30FA48E0">
      <w:start w:val="1"/>
      <w:numFmt w:val="decimal"/>
      <w:lvlText w:val="%1."/>
      <w:lvlJc w:val="left"/>
      <w:pPr>
        <w:ind w:left="360" w:hanging="360"/>
        <w:jc w:val="left"/>
      </w:pPr>
      <w:rPr>
        <w:rFonts w:hint="default" w:ascii="Verdana" w:hAnsi="Verdana" w:eastAsia="Arial" w:cs="Arial"/>
        <w:spacing w:val="-2"/>
        <w:w w:val="96"/>
        <w:sz w:val="20"/>
        <w:szCs w:val="20"/>
      </w:rPr>
    </w:lvl>
    <w:lvl w:ilvl="1" w:tplc="0D0CCFC2">
      <w:numFmt w:val="bullet"/>
      <w:lvlText w:val="•"/>
      <w:lvlJc w:val="left"/>
      <w:pPr>
        <w:ind w:left="1381" w:hanging="360"/>
      </w:pPr>
      <w:rPr>
        <w:rFonts w:hint="default"/>
      </w:rPr>
    </w:lvl>
    <w:lvl w:ilvl="2" w:tplc="F754E326">
      <w:numFmt w:val="bullet"/>
      <w:lvlText w:val="•"/>
      <w:lvlJc w:val="left"/>
      <w:pPr>
        <w:ind w:left="2408" w:hanging="360"/>
      </w:pPr>
      <w:rPr>
        <w:rFonts w:hint="default"/>
      </w:rPr>
    </w:lvl>
    <w:lvl w:ilvl="3" w:tplc="A4F03666">
      <w:numFmt w:val="bullet"/>
      <w:lvlText w:val="•"/>
      <w:lvlJc w:val="left"/>
      <w:pPr>
        <w:ind w:left="3435" w:hanging="360"/>
      </w:pPr>
      <w:rPr>
        <w:rFonts w:hint="default"/>
      </w:rPr>
    </w:lvl>
    <w:lvl w:ilvl="4" w:tplc="62B6466C">
      <w:numFmt w:val="bullet"/>
      <w:lvlText w:val="•"/>
      <w:lvlJc w:val="left"/>
      <w:pPr>
        <w:ind w:left="4462" w:hanging="360"/>
      </w:pPr>
      <w:rPr>
        <w:rFonts w:hint="default"/>
      </w:rPr>
    </w:lvl>
    <w:lvl w:ilvl="5" w:tplc="15DC06AA">
      <w:numFmt w:val="bullet"/>
      <w:lvlText w:val="•"/>
      <w:lvlJc w:val="left"/>
      <w:pPr>
        <w:ind w:left="5489" w:hanging="360"/>
      </w:pPr>
      <w:rPr>
        <w:rFonts w:hint="default"/>
      </w:rPr>
    </w:lvl>
    <w:lvl w:ilvl="6" w:tplc="E84A0EEC">
      <w:numFmt w:val="bullet"/>
      <w:lvlText w:val="•"/>
      <w:lvlJc w:val="left"/>
      <w:pPr>
        <w:ind w:left="6516" w:hanging="360"/>
      </w:pPr>
      <w:rPr>
        <w:rFonts w:hint="default"/>
      </w:rPr>
    </w:lvl>
    <w:lvl w:ilvl="7" w:tplc="F9B2A9F2">
      <w:numFmt w:val="bullet"/>
      <w:lvlText w:val="•"/>
      <w:lvlJc w:val="left"/>
      <w:pPr>
        <w:ind w:left="7543" w:hanging="360"/>
      </w:pPr>
      <w:rPr>
        <w:rFonts w:hint="default"/>
      </w:rPr>
    </w:lvl>
    <w:lvl w:ilvl="8" w:tplc="49A6DC2C">
      <w:numFmt w:val="bullet"/>
      <w:lvlText w:val="•"/>
      <w:lvlJc w:val="left"/>
      <w:pPr>
        <w:ind w:left="8570" w:hanging="360"/>
      </w:pPr>
      <w:rPr>
        <w:rFonts w:hint="default"/>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015328"/>
    <w:multiLevelType w:val="multilevel"/>
    <w:tmpl w:val="CC44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FC241F"/>
    <w:multiLevelType w:val="hybridMultilevel"/>
    <w:tmpl w:val="1E04C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175120E"/>
    <w:multiLevelType w:val="multilevel"/>
    <w:tmpl w:val="873A3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3"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2"/>
  </w:num>
  <w:num w:numId="2" w16cid:durableId="161354219">
    <w:abstractNumId w:val="12"/>
  </w:num>
  <w:num w:numId="3" w16cid:durableId="367529949">
    <w:abstractNumId w:val="21"/>
  </w:num>
  <w:num w:numId="4" w16cid:durableId="2113237724">
    <w:abstractNumId w:val="1"/>
  </w:num>
  <w:num w:numId="5" w16cid:durableId="1420172599">
    <w:abstractNumId w:val="4"/>
  </w:num>
  <w:num w:numId="6" w16cid:durableId="1278486410">
    <w:abstractNumId w:val="7"/>
  </w:num>
  <w:num w:numId="7" w16cid:durableId="1918974587">
    <w:abstractNumId w:val="32"/>
  </w:num>
  <w:num w:numId="8" w16cid:durableId="1066414557">
    <w:abstractNumId w:val="16"/>
  </w:num>
  <w:num w:numId="9" w16cid:durableId="1662925891">
    <w:abstractNumId w:val="26"/>
  </w:num>
  <w:num w:numId="10" w16cid:durableId="678048633">
    <w:abstractNumId w:val="31"/>
  </w:num>
  <w:num w:numId="11" w16cid:durableId="1710643530">
    <w:abstractNumId w:val="20"/>
  </w:num>
  <w:num w:numId="12" w16cid:durableId="1014963863">
    <w:abstractNumId w:val="23"/>
  </w:num>
  <w:num w:numId="13" w16cid:durableId="1855924810">
    <w:abstractNumId w:val="29"/>
  </w:num>
  <w:num w:numId="14" w16cid:durableId="1070882303">
    <w:abstractNumId w:val="27"/>
  </w:num>
  <w:num w:numId="15" w16cid:durableId="1279794217">
    <w:abstractNumId w:val="3"/>
  </w:num>
  <w:num w:numId="16" w16cid:durableId="1450009621">
    <w:abstractNumId w:val="25"/>
  </w:num>
  <w:num w:numId="17" w16cid:durableId="1366834961">
    <w:abstractNumId w:val="28"/>
  </w:num>
  <w:num w:numId="18" w16cid:durableId="1591280853">
    <w:abstractNumId w:val="36"/>
  </w:num>
  <w:num w:numId="19" w16cid:durableId="1209731318">
    <w:abstractNumId w:val="34"/>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5"/>
  </w:num>
  <w:num w:numId="25" w16cid:durableId="1797025421">
    <w:abstractNumId w:val="9"/>
  </w:num>
  <w:num w:numId="26" w16cid:durableId="333345465">
    <w:abstractNumId w:val="33"/>
  </w:num>
  <w:num w:numId="27" w16cid:durableId="1804930468">
    <w:abstractNumId w:val="0"/>
  </w:num>
  <w:num w:numId="28" w16cid:durableId="1922979966">
    <w:abstractNumId w:val="19"/>
  </w:num>
  <w:num w:numId="29" w16cid:durableId="279337811">
    <w:abstractNumId w:val="10"/>
  </w:num>
  <w:num w:numId="30" w16cid:durableId="2000035843">
    <w:abstractNumId w:val="24"/>
  </w:num>
  <w:num w:numId="31" w16cid:durableId="568999410">
    <w:abstractNumId w:val="14"/>
  </w:num>
  <w:num w:numId="32" w16cid:durableId="215509822">
    <w:abstractNumId w:val="8"/>
  </w:num>
  <w:num w:numId="33" w16cid:durableId="2142840170">
    <w:abstractNumId w:val="18"/>
  </w:num>
  <w:num w:numId="34" w16cid:durableId="472597043">
    <w:abstractNumId w:val="15"/>
  </w:num>
  <w:num w:numId="35" w16cid:durableId="1868716450">
    <w:abstractNumId w:val="2"/>
  </w:num>
  <w:num w:numId="36" w16cid:durableId="648630309">
    <w:abstractNumId w:val="30"/>
  </w:num>
  <w:num w:numId="37" w16cid:durableId="926885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0114"/>
    <w:rsid w:val="00031461"/>
    <w:rsid w:val="00032355"/>
    <w:rsid w:val="000441DA"/>
    <w:rsid w:val="00046D2B"/>
    <w:rsid w:val="00055B10"/>
    <w:rsid w:val="00056376"/>
    <w:rsid w:val="00077413"/>
    <w:rsid w:val="000847D8"/>
    <w:rsid w:val="000A23CA"/>
    <w:rsid w:val="000A2A61"/>
    <w:rsid w:val="000A695F"/>
    <w:rsid w:val="000A797A"/>
    <w:rsid w:val="000B4458"/>
    <w:rsid w:val="000B58E0"/>
    <w:rsid w:val="000C1DF6"/>
    <w:rsid w:val="000C47AB"/>
    <w:rsid w:val="000C77C2"/>
    <w:rsid w:val="000D6336"/>
    <w:rsid w:val="000F7CD3"/>
    <w:rsid w:val="00123722"/>
    <w:rsid w:val="001474D0"/>
    <w:rsid w:val="00151923"/>
    <w:rsid w:val="0016423D"/>
    <w:rsid w:val="00164A94"/>
    <w:rsid w:val="00167ED2"/>
    <w:rsid w:val="00175EBB"/>
    <w:rsid w:val="001774E7"/>
    <w:rsid w:val="0018421C"/>
    <w:rsid w:val="0018486C"/>
    <w:rsid w:val="001A0DC5"/>
    <w:rsid w:val="001B4C0F"/>
    <w:rsid w:val="001D5D69"/>
    <w:rsid w:val="001F631D"/>
    <w:rsid w:val="00204974"/>
    <w:rsid w:val="00221947"/>
    <w:rsid w:val="00224AB6"/>
    <w:rsid w:val="00236B9A"/>
    <w:rsid w:val="00241EB2"/>
    <w:rsid w:val="00247D32"/>
    <w:rsid w:val="00252416"/>
    <w:rsid w:val="00260F99"/>
    <w:rsid w:val="002A0DB3"/>
    <w:rsid w:val="002A7E3A"/>
    <w:rsid w:val="002B1714"/>
    <w:rsid w:val="002C196A"/>
    <w:rsid w:val="002C4DA0"/>
    <w:rsid w:val="002D43F3"/>
    <w:rsid w:val="002F1262"/>
    <w:rsid w:val="00311774"/>
    <w:rsid w:val="00322A54"/>
    <w:rsid w:val="00325B86"/>
    <w:rsid w:val="0033170C"/>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001E"/>
    <w:rsid w:val="003E51CF"/>
    <w:rsid w:val="003F074C"/>
    <w:rsid w:val="0040296F"/>
    <w:rsid w:val="00406851"/>
    <w:rsid w:val="00416BF9"/>
    <w:rsid w:val="00417068"/>
    <w:rsid w:val="00430AF0"/>
    <w:rsid w:val="00434450"/>
    <w:rsid w:val="004377A6"/>
    <w:rsid w:val="00446663"/>
    <w:rsid w:val="00446FFE"/>
    <w:rsid w:val="00451F9C"/>
    <w:rsid w:val="00460863"/>
    <w:rsid w:val="00463271"/>
    <w:rsid w:val="00473534"/>
    <w:rsid w:val="00482FC7"/>
    <w:rsid w:val="004942A3"/>
    <w:rsid w:val="004A148C"/>
    <w:rsid w:val="004A4AA1"/>
    <w:rsid w:val="004C7395"/>
    <w:rsid w:val="004D0FF0"/>
    <w:rsid w:val="004D18CF"/>
    <w:rsid w:val="004E1183"/>
    <w:rsid w:val="0050083B"/>
    <w:rsid w:val="005117E0"/>
    <w:rsid w:val="00565174"/>
    <w:rsid w:val="00567102"/>
    <w:rsid w:val="005721B0"/>
    <w:rsid w:val="00575C88"/>
    <w:rsid w:val="005773FC"/>
    <w:rsid w:val="00585244"/>
    <w:rsid w:val="005905A2"/>
    <w:rsid w:val="005B551C"/>
    <w:rsid w:val="005C089E"/>
    <w:rsid w:val="005C315D"/>
    <w:rsid w:val="005E13F2"/>
    <w:rsid w:val="005E1D1C"/>
    <w:rsid w:val="005E72E6"/>
    <w:rsid w:val="005E7E36"/>
    <w:rsid w:val="005F3CDB"/>
    <w:rsid w:val="00601683"/>
    <w:rsid w:val="00616C31"/>
    <w:rsid w:val="00621013"/>
    <w:rsid w:val="0062327A"/>
    <w:rsid w:val="00624942"/>
    <w:rsid w:val="00634E85"/>
    <w:rsid w:val="00647BBC"/>
    <w:rsid w:val="0065650A"/>
    <w:rsid w:val="006570D6"/>
    <w:rsid w:val="00663639"/>
    <w:rsid w:val="006749FD"/>
    <w:rsid w:val="0068297E"/>
    <w:rsid w:val="006878F1"/>
    <w:rsid w:val="00691F4D"/>
    <w:rsid w:val="006955B2"/>
    <w:rsid w:val="006972D5"/>
    <w:rsid w:val="006A5B7E"/>
    <w:rsid w:val="006E5BF1"/>
    <w:rsid w:val="006F0193"/>
    <w:rsid w:val="006F2CB3"/>
    <w:rsid w:val="006F4BA8"/>
    <w:rsid w:val="006F75ED"/>
    <w:rsid w:val="006F7D9E"/>
    <w:rsid w:val="00703E29"/>
    <w:rsid w:val="007346C8"/>
    <w:rsid w:val="00743969"/>
    <w:rsid w:val="0075189D"/>
    <w:rsid w:val="0076528C"/>
    <w:rsid w:val="0077571D"/>
    <w:rsid w:val="00790717"/>
    <w:rsid w:val="007A0DDD"/>
    <w:rsid w:val="007A5373"/>
    <w:rsid w:val="007B12B8"/>
    <w:rsid w:val="007B30A4"/>
    <w:rsid w:val="007C306F"/>
    <w:rsid w:val="007D39C6"/>
    <w:rsid w:val="007F6EAA"/>
    <w:rsid w:val="00804367"/>
    <w:rsid w:val="008053D0"/>
    <w:rsid w:val="0080544B"/>
    <w:rsid w:val="0080720D"/>
    <w:rsid w:val="008160DB"/>
    <w:rsid w:val="00824E25"/>
    <w:rsid w:val="00831F59"/>
    <w:rsid w:val="008323E9"/>
    <w:rsid w:val="0083370B"/>
    <w:rsid w:val="008430D8"/>
    <w:rsid w:val="008466A4"/>
    <w:rsid w:val="00850C97"/>
    <w:rsid w:val="0086615C"/>
    <w:rsid w:val="0087352F"/>
    <w:rsid w:val="00874037"/>
    <w:rsid w:val="008832A2"/>
    <w:rsid w:val="0088366A"/>
    <w:rsid w:val="008911DB"/>
    <w:rsid w:val="008A2311"/>
    <w:rsid w:val="008B49B6"/>
    <w:rsid w:val="008B4E02"/>
    <w:rsid w:val="008B5743"/>
    <w:rsid w:val="008D004F"/>
    <w:rsid w:val="008D1887"/>
    <w:rsid w:val="008D3153"/>
    <w:rsid w:val="009005E8"/>
    <w:rsid w:val="00900B72"/>
    <w:rsid w:val="009104B3"/>
    <w:rsid w:val="00914EB6"/>
    <w:rsid w:val="0094045C"/>
    <w:rsid w:val="00944023"/>
    <w:rsid w:val="00944DE6"/>
    <w:rsid w:val="00947E67"/>
    <w:rsid w:val="00955A2A"/>
    <w:rsid w:val="00964945"/>
    <w:rsid w:val="00973B55"/>
    <w:rsid w:val="009A7D4E"/>
    <w:rsid w:val="009C0BC6"/>
    <w:rsid w:val="009D65D9"/>
    <w:rsid w:val="009E10D1"/>
    <w:rsid w:val="009E60DA"/>
    <w:rsid w:val="009F008B"/>
    <w:rsid w:val="009F2459"/>
    <w:rsid w:val="009F694F"/>
    <w:rsid w:val="00A12DA0"/>
    <w:rsid w:val="00A241B1"/>
    <w:rsid w:val="00A26E52"/>
    <w:rsid w:val="00A3772A"/>
    <w:rsid w:val="00A47804"/>
    <w:rsid w:val="00A52D59"/>
    <w:rsid w:val="00A610E7"/>
    <w:rsid w:val="00A64958"/>
    <w:rsid w:val="00A6526E"/>
    <w:rsid w:val="00A76075"/>
    <w:rsid w:val="00A771A6"/>
    <w:rsid w:val="00A86677"/>
    <w:rsid w:val="00AA0A38"/>
    <w:rsid w:val="00AB1AF9"/>
    <w:rsid w:val="00AE337A"/>
    <w:rsid w:val="00AE4CAD"/>
    <w:rsid w:val="00AF7D9A"/>
    <w:rsid w:val="00B03201"/>
    <w:rsid w:val="00B03F7B"/>
    <w:rsid w:val="00B2291F"/>
    <w:rsid w:val="00B27924"/>
    <w:rsid w:val="00B45C82"/>
    <w:rsid w:val="00B4607E"/>
    <w:rsid w:val="00B50CE9"/>
    <w:rsid w:val="00B5431E"/>
    <w:rsid w:val="00B621ED"/>
    <w:rsid w:val="00B70108"/>
    <w:rsid w:val="00B74888"/>
    <w:rsid w:val="00B75520"/>
    <w:rsid w:val="00B75F57"/>
    <w:rsid w:val="00B81ACD"/>
    <w:rsid w:val="00B83945"/>
    <w:rsid w:val="00B84456"/>
    <w:rsid w:val="00B97676"/>
    <w:rsid w:val="00B97706"/>
    <w:rsid w:val="00BB31ED"/>
    <w:rsid w:val="00BB63B9"/>
    <w:rsid w:val="00BC1AB9"/>
    <w:rsid w:val="00BC2DCD"/>
    <w:rsid w:val="00BD5170"/>
    <w:rsid w:val="00BD6B07"/>
    <w:rsid w:val="00BE1105"/>
    <w:rsid w:val="00BE23DE"/>
    <w:rsid w:val="00BE4049"/>
    <w:rsid w:val="00BF2660"/>
    <w:rsid w:val="00BF3325"/>
    <w:rsid w:val="00BF4185"/>
    <w:rsid w:val="00BF70CD"/>
    <w:rsid w:val="00C05E8F"/>
    <w:rsid w:val="00C1436E"/>
    <w:rsid w:val="00C25711"/>
    <w:rsid w:val="00C41379"/>
    <w:rsid w:val="00C43F1B"/>
    <w:rsid w:val="00C45F68"/>
    <w:rsid w:val="00C5432F"/>
    <w:rsid w:val="00C706A4"/>
    <w:rsid w:val="00C87FDC"/>
    <w:rsid w:val="00C908CA"/>
    <w:rsid w:val="00C945C2"/>
    <w:rsid w:val="00C953FA"/>
    <w:rsid w:val="00CA5AA6"/>
    <w:rsid w:val="00CB0B5B"/>
    <w:rsid w:val="00CD1372"/>
    <w:rsid w:val="00CF51C6"/>
    <w:rsid w:val="00CF5C71"/>
    <w:rsid w:val="00D0250B"/>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B648D"/>
    <w:rsid w:val="00DE76A3"/>
    <w:rsid w:val="00DF1570"/>
    <w:rsid w:val="00DF42CE"/>
    <w:rsid w:val="00DF46F1"/>
    <w:rsid w:val="00E131F5"/>
    <w:rsid w:val="00E21209"/>
    <w:rsid w:val="00E2152E"/>
    <w:rsid w:val="00E21F1B"/>
    <w:rsid w:val="00E22911"/>
    <w:rsid w:val="00E24ABE"/>
    <w:rsid w:val="00E45F59"/>
    <w:rsid w:val="00E5477E"/>
    <w:rsid w:val="00E563E6"/>
    <w:rsid w:val="00E70BD7"/>
    <w:rsid w:val="00E74B71"/>
    <w:rsid w:val="00E74FC8"/>
    <w:rsid w:val="00E81A15"/>
    <w:rsid w:val="00E842EB"/>
    <w:rsid w:val="00E965A0"/>
    <w:rsid w:val="00EA0B70"/>
    <w:rsid w:val="00EA0C61"/>
    <w:rsid w:val="00EA679F"/>
    <w:rsid w:val="00EA7AE4"/>
    <w:rsid w:val="00EB63F4"/>
    <w:rsid w:val="00EC18D4"/>
    <w:rsid w:val="00EE05F1"/>
    <w:rsid w:val="00EE4ECF"/>
    <w:rsid w:val="00EF393A"/>
    <w:rsid w:val="00F140DD"/>
    <w:rsid w:val="00F21AA6"/>
    <w:rsid w:val="00F34810"/>
    <w:rsid w:val="00F40DF0"/>
    <w:rsid w:val="00F4143A"/>
    <w:rsid w:val="00F428F9"/>
    <w:rsid w:val="00F623EC"/>
    <w:rsid w:val="00F65EA8"/>
    <w:rsid w:val="00F7094E"/>
    <w:rsid w:val="00F73EC7"/>
    <w:rsid w:val="00F8679F"/>
    <w:rsid w:val="00F91FA9"/>
    <w:rsid w:val="00FA02DB"/>
    <w:rsid w:val="00FA52C5"/>
    <w:rsid w:val="00FA5DE8"/>
    <w:rsid w:val="00FB182E"/>
    <w:rsid w:val="00FB23ED"/>
    <w:rsid w:val="00FB4480"/>
    <w:rsid w:val="00FC0D60"/>
    <w:rsid w:val="00FD59A1"/>
    <w:rsid w:val="00FE4608"/>
    <w:rsid w:val="00FF79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499EC54"/>
    <w:rsid w:val="6B5C5F6D"/>
    <w:rsid w:val="761DC01C"/>
    <w:rsid w:val="777249A6"/>
    <w:rsid w:val="79CCD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hyperlink" Target="mailto:Elaine.r.thomas@advocatehealth.org"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grand-rounds-recorded-session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5C8E988-56DF-42B9-865B-7C463907EB07}">
  <ds:schemaRefs>
    <ds:schemaRef ds:uri="http://purl.org/dc/terms/"/>
    <ds:schemaRef ds:uri="http://schemas.openxmlformats.org/package/2006/metadata/core-properties"/>
    <ds:schemaRef ds:uri="fee0cfbf-68bb-4b82-baa8-5d7412a94942"/>
    <ds:schemaRef ds:uri="http://schemas.microsoft.com/office/2006/documentManagement/types"/>
    <ds:schemaRef ds:uri="http://schemas.microsoft.com/office/2006/metadata/properties"/>
    <ds:schemaRef ds:uri="http://purl.org/dc/elements/1.1/"/>
    <ds:schemaRef ds:uri="http://schemas.microsoft.com/office/infopath/2007/PartnerControls"/>
    <ds:schemaRef ds:uri="d25e7cbc-e328-4fe9-b7ce-479d4d01adb9"/>
    <ds:schemaRef ds:uri="http://www.w3.org/XML/1998/namespace"/>
    <ds:schemaRef ds:uri="http://purl.org/dc/dcmitype/"/>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AAE15885-A928-40D0-BBCE-7D69558C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7</revision>
  <dcterms:created xsi:type="dcterms:W3CDTF">2026-02-16T18:04:00.0000000Z</dcterms:created>
  <dcterms:modified xsi:type="dcterms:W3CDTF">2026-04-20T19:48:19.8795682Z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