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55CD737E">
                <wp:simplePos x="0" y="0"/>
                <wp:positionH relativeFrom="margin">
                  <wp:align>right</wp:align>
                </wp:positionH>
                <wp:positionV relativeFrom="paragraph">
                  <wp:posOffset>24927</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35627" w:rsidR="001749E1" w:rsidP="001749E1" w:rsidRDefault="001749E1" w14:paraId="6B04DFCF" w14:textId="3F60D626">
                            <w:pPr>
                              <w:spacing w:after="0" w:line="240" w:lineRule="auto"/>
                              <w:ind w:left="720" w:hanging="720"/>
                              <w:jc w:val="center"/>
                              <w:rPr>
                                <w:rFonts w:eastAsia="Verdana" w:cstheme="minorHAnsi"/>
                                <w:sz w:val="24"/>
                                <w:szCs w:val="24"/>
                                <w:lang w:bidi="en-US"/>
                              </w:rPr>
                            </w:pPr>
                            <w:bookmarkStart w:name="_Hlk129337215" w:id="0"/>
                            <w:r w:rsidRPr="00035627">
                              <w:rPr>
                                <w:rFonts w:eastAsia="Verdana" w:cstheme="minorHAnsi"/>
                                <w:sz w:val="24"/>
                                <w:szCs w:val="24"/>
                                <w:lang w:bidi="en-US"/>
                              </w:rPr>
                              <w:t>Genetic Clues to Beating the Blues: Utilizing Pharmacogenomics</w:t>
                            </w:r>
                            <w:r w:rsidRPr="00035627" w:rsidR="00035627">
                              <w:rPr>
                                <w:rFonts w:eastAsia="Verdana" w:cstheme="minorHAnsi"/>
                                <w:sz w:val="24"/>
                                <w:szCs w:val="24"/>
                                <w:lang w:bidi="en-US"/>
                              </w:rPr>
                              <w:t xml:space="preserve"> </w:t>
                            </w:r>
                            <w:r w:rsidRPr="00035627">
                              <w:rPr>
                                <w:rFonts w:eastAsia="Verdana" w:cstheme="minorHAnsi"/>
                                <w:sz w:val="24"/>
                                <w:szCs w:val="24"/>
                                <w:lang w:bidi="en-US"/>
                              </w:rPr>
                              <w:t>to Guide Antidepressant and Anxiolytic Therapies</w:t>
                            </w:r>
                          </w:p>
                          <w:p w:rsidRPr="00035627" w:rsidR="00035627" w:rsidP="001749E1" w:rsidRDefault="00035627" w14:paraId="46C7B8DE" w14:textId="770BF4FC">
                            <w:pPr>
                              <w:spacing w:after="0" w:line="240" w:lineRule="auto"/>
                              <w:ind w:left="720" w:hanging="720"/>
                              <w:jc w:val="center"/>
                              <w:rPr>
                                <w:rFonts w:eastAsia="Verdana" w:cstheme="minorHAnsi"/>
                                <w:b/>
                                <w:bCs/>
                                <w:color w:val="FFFFFF" w:themeColor="background1"/>
                                <w:sz w:val="32"/>
                                <w:szCs w:val="32"/>
                                <w:lang w:bidi="en-US"/>
                              </w:rPr>
                            </w:pPr>
                            <w:hyperlink w:history="1" w:anchor="group-tabs-node-course-default2" r:id="rId11">
                              <w:r w:rsidRPr="00035627">
                                <w:rPr>
                                  <w:rStyle w:val="Hyperlink"/>
                                  <w:rFonts w:ascii="Verdana" w:hAnsi="Verdana"/>
                                  <w:b/>
                                  <w:bCs/>
                                  <w:color w:val="FFFFFF" w:themeColor="background1"/>
                                  <w:sz w:val="20"/>
                                  <w:szCs w:val="20"/>
                                </w:rPr>
                                <w:t>Pharmacy Grand Rounds Recorded Sessions</w:t>
                              </w:r>
                            </w:hyperlink>
                          </w:p>
                          <w:p w:rsidRPr="00035627" w:rsidR="00F777A5" w:rsidP="001749E1" w:rsidRDefault="00F777A5" w14:paraId="24BA362F" w14:textId="1262B6BF">
                            <w:pPr>
                              <w:spacing w:after="0" w:line="240" w:lineRule="auto"/>
                              <w:ind w:left="720" w:hanging="720"/>
                              <w:jc w:val="center"/>
                              <w:rPr>
                                <w:rFonts w:eastAsia="Verdana" w:cstheme="minorHAnsi"/>
                                <w:lang w:bidi="en-US"/>
                              </w:rPr>
                            </w:pPr>
                            <w:r w:rsidRPr="00035627">
                              <w:rPr>
                                <w:rFonts w:eastAsia="Verdana" w:cstheme="minorHAnsi"/>
                                <w:lang w:bidi="en-US"/>
                              </w:rPr>
                              <w:t>Recorded Session on Advocate Health CE Platform</w:t>
                            </w:r>
                          </w:p>
                          <w:p w:rsidRPr="00035627" w:rsidR="00F777A5" w:rsidP="001749E1" w:rsidRDefault="00A26085" w14:paraId="38691B5C" w14:textId="69B1BA36">
                            <w:pPr>
                              <w:spacing w:after="0" w:line="240" w:lineRule="auto"/>
                              <w:ind w:left="720" w:hanging="720"/>
                              <w:jc w:val="center"/>
                              <w:rPr>
                                <w:rFonts w:eastAsia="Verdana" w:cstheme="minorHAnsi"/>
                                <w:lang w:bidi="en-US"/>
                              </w:rPr>
                            </w:pPr>
                            <w:r w:rsidRPr="00035627">
                              <w:rPr>
                                <w:rFonts w:eastAsia="Verdana" w:cstheme="minorHAnsi"/>
                                <w:lang w:bidi="en-US"/>
                              </w:rPr>
                              <w:t>From 5/12/26 – 5/12/2027</w:t>
                            </w:r>
                          </w:p>
                          <w:p w:rsidRPr="00565174" w:rsidR="00BF2660" w:rsidP="00694176" w:rsidRDefault="00BF2660" w14:paraId="191AE668" w14:textId="1D609B50">
                            <w:pPr>
                              <w:spacing w:after="0" w:line="240" w:lineRule="auto"/>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9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">
                <v:textbox>
                  <w:txbxContent>
                    <w:p w:rsidRPr="00035627" w:rsidR="001749E1" w:rsidP="001749E1" w:rsidRDefault="001749E1" w14:paraId="6B04DFCF" w14:textId="3F60D626">
                      <w:pPr>
                        <w:spacing w:after="0" w:line="240" w:lineRule="auto"/>
                        <w:ind w:left="720" w:hanging="720"/>
                        <w:jc w:val="center"/>
                        <w:rPr>
                          <w:rFonts w:eastAsia="Verdana" w:cstheme="minorHAnsi"/>
                          <w:sz w:val="24"/>
                          <w:szCs w:val="24"/>
                          <w:lang w:bidi="en-US"/>
                        </w:rPr>
                      </w:pPr>
                      <w:r w:rsidRPr="00035627">
                        <w:rPr>
                          <w:rFonts w:eastAsia="Verdana" w:cstheme="minorHAnsi"/>
                          <w:sz w:val="24"/>
                          <w:szCs w:val="24"/>
                          <w:lang w:bidi="en-US"/>
                        </w:rPr>
                        <w:t>Genetic Clues to Beating the Blues: Utilizing Pharmacogenomics</w:t>
                      </w:r>
                      <w:r w:rsidRPr="00035627" w:rsidR="00035627">
                        <w:rPr>
                          <w:rFonts w:eastAsia="Verdana" w:cstheme="minorHAnsi"/>
                          <w:sz w:val="24"/>
                          <w:szCs w:val="24"/>
                          <w:lang w:bidi="en-US"/>
                        </w:rPr>
                        <w:t xml:space="preserve"> </w:t>
                      </w:r>
                      <w:r w:rsidRPr="00035627">
                        <w:rPr>
                          <w:rFonts w:eastAsia="Verdana" w:cstheme="minorHAnsi"/>
                          <w:sz w:val="24"/>
                          <w:szCs w:val="24"/>
                          <w:lang w:bidi="en-US"/>
                        </w:rPr>
                        <w:t>to Guide Antidepressant and Anxiolytic Therapies</w:t>
                      </w:r>
                    </w:p>
                    <w:p w:rsidRPr="00035627" w:rsidR="00035627" w:rsidP="001749E1" w:rsidRDefault="00035627" w14:paraId="46C7B8DE" w14:textId="770BF4FC">
                      <w:pPr>
                        <w:spacing w:after="0" w:line="240" w:lineRule="auto"/>
                        <w:ind w:left="720" w:hanging="720"/>
                        <w:jc w:val="center"/>
                        <w:rPr>
                          <w:rFonts w:eastAsia="Verdana" w:cstheme="minorHAnsi"/>
                          <w:b/>
                          <w:bCs/>
                          <w:color w:val="FFFFFF" w:themeColor="background1"/>
                          <w:sz w:val="32"/>
                          <w:szCs w:val="32"/>
                          <w:lang w:bidi="en-US"/>
                        </w:rPr>
                      </w:pPr>
                      <w:hyperlink w:history="1" w:anchor="group-tabs-node-course-default2" r:id="rId12">
                        <w:r w:rsidRPr="00035627">
                          <w:rPr>
                            <w:rStyle w:val="Hyperlink"/>
                            <w:rFonts w:ascii="Verdana" w:hAnsi="Verdana"/>
                            <w:b/>
                            <w:bCs/>
                            <w:color w:val="FFFFFF" w:themeColor="background1"/>
                            <w:sz w:val="20"/>
                            <w:szCs w:val="20"/>
                          </w:rPr>
                          <w:t>Pharmacy Grand Rounds Recorded Sessions</w:t>
                        </w:r>
                      </w:hyperlink>
                    </w:p>
                    <w:p w:rsidRPr="00035627" w:rsidR="00F777A5" w:rsidP="001749E1" w:rsidRDefault="00F777A5" w14:paraId="24BA362F" w14:textId="1262B6BF">
                      <w:pPr>
                        <w:spacing w:after="0" w:line="240" w:lineRule="auto"/>
                        <w:ind w:left="720" w:hanging="720"/>
                        <w:jc w:val="center"/>
                        <w:rPr>
                          <w:rFonts w:eastAsia="Verdana" w:cstheme="minorHAnsi"/>
                          <w:lang w:bidi="en-US"/>
                        </w:rPr>
                      </w:pPr>
                      <w:r w:rsidRPr="00035627">
                        <w:rPr>
                          <w:rFonts w:eastAsia="Verdana" w:cstheme="minorHAnsi"/>
                          <w:lang w:bidi="en-US"/>
                        </w:rPr>
                        <w:t>Recorded Session on Advocate Health CE Platform</w:t>
                      </w:r>
                    </w:p>
                    <w:p w:rsidRPr="00035627" w:rsidR="00F777A5" w:rsidP="001749E1" w:rsidRDefault="00A26085" w14:paraId="38691B5C" w14:textId="69B1BA36">
                      <w:pPr>
                        <w:spacing w:after="0" w:line="240" w:lineRule="auto"/>
                        <w:ind w:left="720" w:hanging="720"/>
                        <w:jc w:val="center"/>
                        <w:rPr>
                          <w:rFonts w:eastAsia="Verdana" w:cstheme="minorHAnsi"/>
                          <w:lang w:bidi="en-US"/>
                        </w:rPr>
                      </w:pPr>
                      <w:r w:rsidRPr="00035627">
                        <w:rPr>
                          <w:rFonts w:eastAsia="Verdana" w:cstheme="minorHAnsi"/>
                          <w:lang w:bidi="en-US"/>
                        </w:rPr>
                        <w:t>From 5/12/26 – 5/12/2027</w:t>
                      </w:r>
                    </w:p>
                    <w:p w:rsidRPr="00565174" w:rsidR="00BF2660" w:rsidP="00694176" w:rsidRDefault="00BF2660" w14:paraId="191AE668" w14:textId="1D609B50">
                      <w:pPr>
                        <w:spacing w:after="0" w:line="240" w:lineRule="auto"/>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45E29DA">
            <wp:extent cx="6912242" cy="1133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203655" cy="2165146"/>
                    </a:xfrm>
                    <a:prstGeom prst="rect">
                      <a:avLst/>
                    </a:prstGeom>
                  </pic:spPr>
                </pic:pic>
              </a:graphicData>
            </a:graphic>
          </wp:inline>
        </w:drawing>
      </w:r>
    </w:p>
    <w:p w:rsidR="00694176" w:rsidP="00713F63" w:rsidRDefault="00694176" w14:paraId="410C7A34" w14:textId="77777777">
      <w:pPr>
        <w:pStyle w:val="BodyText"/>
        <w:spacing w:before="2" w:line="249" w:lineRule="auto"/>
        <w:ind w:right="216"/>
        <w:rPr>
          <w:b/>
          <w:bCs/>
          <w:sz w:val="18"/>
          <w:szCs w:val="18"/>
        </w:rPr>
      </w:pPr>
    </w:p>
    <w:p w:rsidRPr="00E14120" w:rsidR="00B21AA4" w:rsidP="0018158F" w:rsidRDefault="00F65EA8" w14:paraId="1E5C94DA" w14:textId="77777777">
      <w:pPr>
        <w:pStyle w:val="BodyText"/>
        <w:spacing w:before="1" w:line="259" w:lineRule="auto"/>
        <w:ind w:right="95"/>
        <w:rPr>
          <w:sz w:val="18"/>
          <w:szCs w:val="18"/>
        </w:rPr>
      </w:pPr>
      <w:r w:rsidRPr="00236ADA">
        <w:rPr>
          <w:b/>
          <w:bCs/>
          <w:sz w:val="18"/>
          <w:szCs w:val="18"/>
        </w:rPr>
        <w:t>Overview:</w:t>
      </w:r>
      <w:r w:rsidRPr="00E14120">
        <w:rPr>
          <w:b/>
          <w:bCs/>
          <w:sz w:val="16"/>
          <w:szCs w:val="16"/>
        </w:rPr>
        <w:t xml:space="preserve"> </w:t>
      </w:r>
      <w:r w:rsidRPr="00E14120" w:rsidR="00B21AA4">
        <w:rPr>
          <w:sz w:val="18"/>
          <w:szCs w:val="18"/>
        </w:rPr>
        <w:t>This presentation will explore the role of pharmacogenomics in behavioral health pharmacotherapy, with particular emphasis on antidepressant and anxiolytic agents. It will also address key clinical considerations, potential limitations of current pharmacogenomic applications, and emerging directions for integrating personalized medicine into psychiatric treatment.</w:t>
      </w:r>
    </w:p>
    <w:p w:rsidR="00816619" w:rsidP="0018158F" w:rsidRDefault="00816619" w14:paraId="16AB87FF" w14:textId="77777777">
      <w:pPr>
        <w:pStyle w:val="BodyText"/>
        <w:spacing w:before="1" w:line="259" w:lineRule="auto"/>
        <w:ind w:right="95"/>
      </w:pPr>
    </w:p>
    <w:p w:rsidR="00816619" w:rsidP="005D75A3" w:rsidRDefault="004257E2" w14:paraId="36EA7E11" w14:textId="5F52E631">
      <w:pPr>
        <w:rPr>
          <w:rFonts w:ascii="Verdana" w:hAnsi="Verdana"/>
          <w:b/>
          <w:bCs/>
          <w:sz w:val="18"/>
          <w:szCs w:val="18"/>
        </w:rPr>
      </w:pPr>
      <w:r>
        <w:rPr>
          <w:rFonts w:ascii="Verdana" w:hAnsi="Verdana"/>
          <w:b/>
          <w:sz w:val="18"/>
          <w:szCs w:val="18"/>
        </w:rPr>
        <w:t>Speakers:</w:t>
      </w:r>
      <w:r w:rsidR="002963BA">
        <w:rPr>
          <w:rFonts w:ascii="Verdana" w:hAnsi="Verdana"/>
          <w:b/>
          <w:sz w:val="18"/>
          <w:szCs w:val="18"/>
        </w:rPr>
        <w:t xml:space="preserve"> </w:t>
      </w:r>
      <w:r>
        <w:rPr>
          <w:rFonts w:ascii="Verdana" w:hAnsi="Verdana"/>
          <w:b/>
          <w:sz w:val="18"/>
          <w:szCs w:val="18"/>
        </w:rPr>
        <w:t xml:space="preserve"> </w:t>
      </w:r>
      <w:r w:rsidRPr="00E14120" w:rsidR="002963BA">
        <w:rPr>
          <w:rFonts w:ascii="Verdana" w:hAnsi="Verdana"/>
          <w:bCs/>
          <w:sz w:val="18"/>
          <w:szCs w:val="18"/>
        </w:rPr>
        <w:t>Carly Mitchell, PharmD Kisara Thompson, PharmD</w:t>
      </w:r>
      <w:r w:rsidRPr="00E14120" w:rsidR="00C234C7">
        <w:rPr>
          <w:rFonts w:ascii="Verdana" w:hAnsi="Verdana"/>
          <w:bCs/>
          <w:sz w:val="18"/>
          <w:szCs w:val="18"/>
        </w:rPr>
        <w:t>,</w:t>
      </w:r>
      <w:r w:rsidRPr="00E14120" w:rsidR="002963BA">
        <w:rPr>
          <w:rFonts w:ascii="Verdana" w:hAnsi="Verdana"/>
          <w:bCs/>
          <w:sz w:val="18"/>
          <w:szCs w:val="18"/>
        </w:rPr>
        <w:t xml:space="preserve"> PGY1 Pharmacy Residents</w:t>
      </w:r>
      <w:r w:rsidRPr="00E14120" w:rsidR="009547B2">
        <w:rPr>
          <w:rFonts w:ascii="Verdana" w:hAnsi="Verdana"/>
          <w:bCs/>
          <w:sz w:val="18"/>
          <w:szCs w:val="18"/>
        </w:rPr>
        <w:t xml:space="preserve"> – Atrium Health Wake Forest Baptist Medical Center</w:t>
      </w:r>
      <w:r w:rsidRPr="00E14120" w:rsidR="00484CF3">
        <w:rPr>
          <w:rFonts w:ascii="Verdana" w:hAnsi="Verdana"/>
          <w:b/>
          <w:bCs/>
          <w:sz w:val="16"/>
          <w:szCs w:val="16"/>
        </w:rPr>
        <w:t xml:space="preserve">                                 </w:t>
      </w:r>
      <w:r w:rsidRPr="00E14120" w:rsidR="00484CF3">
        <w:rPr>
          <w:rFonts w:ascii="Verdana" w:hAnsi="Verdana"/>
          <w:b/>
          <w:bCs/>
          <w:sz w:val="18"/>
          <w:szCs w:val="18"/>
        </w:rPr>
        <w:t xml:space="preserve">                                                                               </w:t>
      </w:r>
    </w:p>
    <w:p w:rsidR="005D75A3" w:rsidP="005D75A3" w:rsidRDefault="00B45C82" w14:paraId="6E0C520F" w14:textId="69A5F857">
      <w:pPr>
        <w:rPr>
          <w:rFonts w:ascii="Verdana" w:hAnsi="Verdana" w:cs="Arial"/>
          <w:b/>
          <w:bCs/>
          <w:color w:val="000000" w:themeColor="text1"/>
          <w:sz w:val="18"/>
          <w:szCs w:val="18"/>
        </w:rPr>
      </w:pPr>
      <w:r w:rsidRPr="001D7885">
        <w:rPr>
          <w:rFonts w:ascii="Verdana" w:hAnsi="Verdana"/>
          <w:b/>
          <w:bCs/>
          <w:sz w:val="18"/>
          <w:szCs w:val="18"/>
        </w:rPr>
        <w:t>Preceptor:</w:t>
      </w:r>
      <w:r w:rsidRPr="001D7885" w:rsidR="00DF46F1">
        <w:rPr>
          <w:rFonts w:ascii="Verdana" w:hAnsi="Verdana"/>
          <w:b/>
          <w:bCs/>
          <w:sz w:val="18"/>
          <w:szCs w:val="18"/>
        </w:rPr>
        <w:t xml:space="preserve"> </w:t>
      </w:r>
      <w:r w:rsidR="00F55F0D">
        <w:rPr>
          <w:rFonts w:ascii="Verdana" w:hAnsi="Verdana" w:cs="Arial"/>
          <w:color w:val="000000" w:themeColor="text1"/>
          <w:sz w:val="18"/>
          <w:szCs w:val="18"/>
          <w:lang w:bidi="en-US"/>
        </w:rPr>
        <w:t>Gkeemia Gibson, PharmD, BCPS BCPP</w:t>
      </w:r>
    </w:p>
    <w:p w:rsidRPr="001D7885" w:rsidR="00F65EA8" w:rsidP="005D75A3" w:rsidRDefault="00F65EA8" w14:paraId="055EF5BB" w14:textId="3A948057">
      <w:pPr>
        <w:rPr>
          <w:rFonts w:ascii="Verdana" w:hAnsi="Verdana"/>
          <w:b/>
          <w:bCs/>
          <w:sz w:val="18"/>
          <w:szCs w:val="18"/>
        </w:rPr>
      </w:pPr>
      <w:r w:rsidRPr="001D7885">
        <w:rPr>
          <w:rFonts w:ascii="Verdana" w:hAnsi="Verdana"/>
          <w:b/>
          <w:bCs/>
          <w:sz w:val="18"/>
          <w:szCs w:val="18"/>
        </w:rPr>
        <w:t xml:space="preserve">Objectives: </w:t>
      </w:r>
      <w:r w:rsidRPr="001D7885">
        <w:rPr>
          <w:rFonts w:ascii="Arial" w:hAnsi="Arial" w:cs="Arial"/>
          <w:b/>
          <w:bCs/>
          <w:sz w:val="18"/>
          <w:szCs w:val="18"/>
        </w:rPr>
        <w:t>​​</w:t>
      </w:r>
    </w:p>
    <w:p w:rsidRPr="00B443BE" w:rsidR="006A1DC8" w:rsidP="006A1DC8" w:rsidRDefault="006A1DC8" w14:paraId="58E7C044" w14:textId="77777777">
      <w:pPr>
        <w:pStyle w:val="ListParagraph"/>
        <w:widowControl w:val="0"/>
        <w:numPr>
          <w:ilvl w:val="2"/>
          <w:numId w:val="44"/>
        </w:numPr>
        <w:tabs>
          <w:tab w:val="left" w:pos="1081"/>
        </w:tabs>
        <w:autoSpaceDE w:val="0"/>
        <w:autoSpaceDN w:val="0"/>
        <w:spacing w:after="0" w:line="240" w:lineRule="auto"/>
        <w:ind w:right="491"/>
        <w:contextualSpacing w:val="0"/>
        <w:rPr>
          <w:rFonts w:ascii="Verdana" w:hAnsi="Verdana"/>
          <w:sz w:val="18"/>
          <w:szCs w:val="20"/>
        </w:rPr>
      </w:pPr>
      <w:r w:rsidRPr="00B443BE">
        <w:rPr>
          <w:rFonts w:ascii="Verdana" w:hAnsi="Verdana"/>
          <w:sz w:val="18"/>
          <w:szCs w:val="20"/>
        </w:rPr>
        <w:t>Review</w:t>
      </w:r>
      <w:r w:rsidRPr="00B443BE">
        <w:rPr>
          <w:rFonts w:ascii="Verdana" w:hAnsi="Verdana"/>
          <w:spacing w:val="-6"/>
          <w:sz w:val="18"/>
          <w:szCs w:val="20"/>
        </w:rPr>
        <w:t xml:space="preserve"> </w:t>
      </w:r>
      <w:r w:rsidRPr="00B443BE">
        <w:rPr>
          <w:rFonts w:ascii="Verdana" w:hAnsi="Verdana"/>
          <w:sz w:val="18"/>
          <w:szCs w:val="20"/>
        </w:rPr>
        <w:t>foundational</w:t>
      </w:r>
      <w:r w:rsidRPr="00B443BE">
        <w:rPr>
          <w:rFonts w:ascii="Verdana" w:hAnsi="Verdana"/>
          <w:spacing w:val="-1"/>
          <w:sz w:val="18"/>
          <w:szCs w:val="20"/>
        </w:rPr>
        <w:t xml:space="preserve"> </w:t>
      </w:r>
      <w:r w:rsidRPr="00B443BE">
        <w:rPr>
          <w:rFonts w:ascii="Verdana" w:hAnsi="Verdana"/>
          <w:sz w:val="18"/>
          <w:szCs w:val="20"/>
        </w:rPr>
        <w:t>pharmacogenomics</w:t>
      </w:r>
      <w:r w:rsidRPr="00B443BE">
        <w:rPr>
          <w:rFonts w:ascii="Verdana" w:hAnsi="Verdana"/>
          <w:spacing w:val="-7"/>
          <w:sz w:val="18"/>
          <w:szCs w:val="20"/>
        </w:rPr>
        <w:t xml:space="preserve"> </w:t>
      </w:r>
      <w:r w:rsidRPr="00B443BE">
        <w:rPr>
          <w:rFonts w:ascii="Verdana" w:hAnsi="Verdana"/>
          <w:sz w:val="18"/>
          <w:szCs w:val="20"/>
        </w:rPr>
        <w:t>and</w:t>
      </w:r>
      <w:r w:rsidRPr="00B443BE">
        <w:rPr>
          <w:rFonts w:ascii="Verdana" w:hAnsi="Verdana"/>
          <w:spacing w:val="-7"/>
          <w:sz w:val="18"/>
          <w:szCs w:val="20"/>
        </w:rPr>
        <w:t xml:space="preserve"> </w:t>
      </w:r>
      <w:r w:rsidRPr="00B443BE">
        <w:rPr>
          <w:rFonts w:ascii="Verdana" w:hAnsi="Verdana"/>
          <w:sz w:val="18"/>
          <w:szCs w:val="20"/>
        </w:rPr>
        <w:t>identify</w:t>
      </w:r>
      <w:r w:rsidRPr="00B443BE">
        <w:rPr>
          <w:rFonts w:ascii="Verdana" w:hAnsi="Verdana"/>
          <w:spacing w:val="-5"/>
          <w:sz w:val="18"/>
          <w:szCs w:val="20"/>
        </w:rPr>
        <w:t xml:space="preserve"> </w:t>
      </w:r>
      <w:r w:rsidRPr="00B443BE">
        <w:rPr>
          <w:rFonts w:ascii="Verdana" w:hAnsi="Verdana"/>
          <w:sz w:val="18"/>
          <w:szCs w:val="20"/>
        </w:rPr>
        <w:t>clinically</w:t>
      </w:r>
      <w:r w:rsidRPr="00B443BE">
        <w:rPr>
          <w:rFonts w:ascii="Verdana" w:hAnsi="Verdana"/>
          <w:spacing w:val="-6"/>
          <w:sz w:val="18"/>
          <w:szCs w:val="20"/>
        </w:rPr>
        <w:t xml:space="preserve"> </w:t>
      </w:r>
      <w:r w:rsidRPr="00B443BE">
        <w:rPr>
          <w:rFonts w:ascii="Verdana" w:hAnsi="Verdana"/>
          <w:sz w:val="18"/>
          <w:szCs w:val="20"/>
        </w:rPr>
        <w:t>meaningful</w:t>
      </w:r>
      <w:r w:rsidRPr="00B443BE">
        <w:rPr>
          <w:rFonts w:ascii="Verdana" w:hAnsi="Verdana"/>
          <w:spacing w:val="-6"/>
          <w:sz w:val="18"/>
          <w:szCs w:val="20"/>
        </w:rPr>
        <w:t xml:space="preserve"> </w:t>
      </w:r>
      <w:r w:rsidRPr="00B443BE">
        <w:rPr>
          <w:rFonts w:ascii="Verdana" w:hAnsi="Verdana"/>
          <w:sz w:val="18"/>
          <w:szCs w:val="20"/>
        </w:rPr>
        <w:t>phenotypes</w:t>
      </w:r>
      <w:r w:rsidRPr="00B443BE">
        <w:rPr>
          <w:rFonts w:ascii="Verdana" w:hAnsi="Verdana"/>
          <w:spacing w:val="-7"/>
          <w:sz w:val="18"/>
          <w:szCs w:val="20"/>
        </w:rPr>
        <w:t xml:space="preserve"> </w:t>
      </w:r>
      <w:r w:rsidRPr="00B443BE">
        <w:rPr>
          <w:rFonts w:ascii="Verdana" w:hAnsi="Verdana"/>
          <w:sz w:val="18"/>
          <w:szCs w:val="20"/>
        </w:rPr>
        <w:t>relevant</w:t>
      </w:r>
      <w:r w:rsidRPr="00B443BE">
        <w:rPr>
          <w:rFonts w:ascii="Verdana" w:hAnsi="Verdana"/>
          <w:spacing w:val="-7"/>
          <w:sz w:val="18"/>
          <w:szCs w:val="20"/>
        </w:rPr>
        <w:t xml:space="preserve"> </w:t>
      </w:r>
      <w:r w:rsidRPr="00B443BE">
        <w:rPr>
          <w:rFonts w:ascii="Verdana" w:hAnsi="Verdana"/>
          <w:sz w:val="18"/>
          <w:szCs w:val="20"/>
        </w:rPr>
        <w:t>to</w:t>
      </w:r>
      <w:r w:rsidRPr="00B443BE">
        <w:rPr>
          <w:rFonts w:ascii="Verdana" w:hAnsi="Verdana"/>
          <w:spacing w:val="-7"/>
          <w:sz w:val="18"/>
          <w:szCs w:val="20"/>
        </w:rPr>
        <w:t xml:space="preserve"> </w:t>
      </w:r>
      <w:r w:rsidRPr="00B443BE">
        <w:rPr>
          <w:rFonts w:ascii="Verdana" w:hAnsi="Verdana"/>
          <w:sz w:val="18"/>
          <w:szCs w:val="20"/>
        </w:rPr>
        <w:t>behavioral</w:t>
      </w:r>
      <w:r w:rsidRPr="00B443BE">
        <w:rPr>
          <w:rFonts w:ascii="Verdana" w:hAnsi="Verdana"/>
          <w:spacing w:val="-2"/>
          <w:sz w:val="18"/>
          <w:szCs w:val="20"/>
        </w:rPr>
        <w:t xml:space="preserve"> </w:t>
      </w:r>
      <w:r w:rsidRPr="00B443BE">
        <w:rPr>
          <w:rFonts w:ascii="Verdana" w:hAnsi="Verdana"/>
          <w:sz w:val="18"/>
          <w:szCs w:val="20"/>
        </w:rPr>
        <w:t>health pharmacotherapy.</w:t>
      </w:r>
    </w:p>
    <w:p w:rsidRPr="00B443BE" w:rsidR="006A1DC8" w:rsidP="006A1DC8" w:rsidRDefault="006A1DC8" w14:paraId="4DC7D94D" w14:textId="77777777">
      <w:pPr>
        <w:pStyle w:val="ListParagraph"/>
        <w:widowControl w:val="0"/>
        <w:numPr>
          <w:ilvl w:val="2"/>
          <w:numId w:val="44"/>
        </w:numPr>
        <w:tabs>
          <w:tab w:val="left" w:pos="1081"/>
        </w:tabs>
        <w:autoSpaceDE w:val="0"/>
        <w:autoSpaceDN w:val="0"/>
        <w:spacing w:after="0" w:line="240" w:lineRule="auto"/>
        <w:ind w:right="998"/>
        <w:contextualSpacing w:val="0"/>
        <w:rPr>
          <w:rFonts w:ascii="Verdana" w:hAnsi="Verdana"/>
          <w:sz w:val="18"/>
          <w:szCs w:val="20"/>
        </w:rPr>
      </w:pPr>
      <w:r w:rsidRPr="00B443BE">
        <w:rPr>
          <w:rFonts w:ascii="Verdana" w:hAnsi="Verdana"/>
          <w:sz w:val="18"/>
          <w:szCs w:val="20"/>
        </w:rPr>
        <w:t>Understand</w:t>
      </w:r>
      <w:r w:rsidRPr="00B443BE">
        <w:rPr>
          <w:rFonts w:ascii="Verdana" w:hAnsi="Verdana"/>
          <w:spacing w:val="-6"/>
          <w:sz w:val="18"/>
          <w:szCs w:val="20"/>
        </w:rPr>
        <w:t xml:space="preserve"> </w:t>
      </w:r>
      <w:r w:rsidRPr="00B443BE">
        <w:rPr>
          <w:rFonts w:ascii="Verdana" w:hAnsi="Verdana"/>
          <w:sz w:val="18"/>
          <w:szCs w:val="20"/>
        </w:rPr>
        <w:t>how</w:t>
      </w:r>
      <w:r w:rsidRPr="00B443BE">
        <w:rPr>
          <w:rFonts w:ascii="Verdana" w:hAnsi="Verdana"/>
          <w:spacing w:val="-4"/>
          <w:sz w:val="18"/>
          <w:szCs w:val="20"/>
        </w:rPr>
        <w:t xml:space="preserve"> </w:t>
      </w:r>
      <w:r w:rsidRPr="00B443BE">
        <w:rPr>
          <w:rFonts w:ascii="Verdana" w:hAnsi="Verdana"/>
          <w:sz w:val="18"/>
          <w:szCs w:val="20"/>
        </w:rPr>
        <w:t>CYP2D6,</w:t>
      </w:r>
      <w:r w:rsidRPr="00B443BE">
        <w:rPr>
          <w:rFonts w:ascii="Verdana" w:hAnsi="Verdana"/>
          <w:spacing w:val="-6"/>
          <w:sz w:val="18"/>
          <w:szCs w:val="20"/>
        </w:rPr>
        <w:t xml:space="preserve"> </w:t>
      </w:r>
      <w:r w:rsidRPr="00B443BE">
        <w:rPr>
          <w:rFonts w:ascii="Verdana" w:hAnsi="Verdana"/>
          <w:sz w:val="18"/>
          <w:szCs w:val="20"/>
        </w:rPr>
        <w:t>CYP2C19,</w:t>
      </w:r>
      <w:r w:rsidRPr="00B443BE">
        <w:rPr>
          <w:rFonts w:ascii="Verdana" w:hAnsi="Verdana"/>
          <w:spacing w:val="-1"/>
          <w:sz w:val="18"/>
          <w:szCs w:val="20"/>
        </w:rPr>
        <w:t xml:space="preserve"> </w:t>
      </w:r>
      <w:r w:rsidRPr="00B443BE">
        <w:rPr>
          <w:rFonts w:ascii="Verdana" w:hAnsi="Verdana"/>
          <w:sz w:val="18"/>
          <w:szCs w:val="20"/>
        </w:rPr>
        <w:t>and</w:t>
      </w:r>
      <w:r w:rsidRPr="00B443BE">
        <w:rPr>
          <w:rFonts w:ascii="Verdana" w:hAnsi="Verdana"/>
          <w:spacing w:val="-6"/>
          <w:sz w:val="18"/>
          <w:szCs w:val="20"/>
        </w:rPr>
        <w:t xml:space="preserve"> </w:t>
      </w:r>
      <w:r w:rsidRPr="00B443BE">
        <w:rPr>
          <w:rFonts w:ascii="Verdana" w:hAnsi="Verdana"/>
          <w:sz w:val="18"/>
          <w:szCs w:val="20"/>
        </w:rPr>
        <w:t>serotonin</w:t>
      </w:r>
      <w:r w:rsidRPr="00B443BE">
        <w:rPr>
          <w:rFonts w:ascii="Verdana" w:hAnsi="Verdana"/>
          <w:spacing w:val="-5"/>
          <w:sz w:val="18"/>
          <w:szCs w:val="20"/>
        </w:rPr>
        <w:t xml:space="preserve"> </w:t>
      </w:r>
      <w:r w:rsidRPr="00B443BE">
        <w:rPr>
          <w:rFonts w:ascii="Verdana" w:hAnsi="Verdana"/>
          <w:sz w:val="18"/>
          <w:szCs w:val="20"/>
        </w:rPr>
        <w:t>transporter</w:t>
      </w:r>
      <w:r w:rsidRPr="00B443BE">
        <w:rPr>
          <w:rFonts w:ascii="Verdana" w:hAnsi="Verdana"/>
          <w:spacing w:val="-1"/>
          <w:sz w:val="18"/>
          <w:szCs w:val="20"/>
        </w:rPr>
        <w:t xml:space="preserve"> </w:t>
      </w:r>
      <w:r w:rsidRPr="00B443BE">
        <w:rPr>
          <w:rFonts w:ascii="Verdana" w:hAnsi="Verdana"/>
          <w:sz w:val="18"/>
          <w:szCs w:val="20"/>
        </w:rPr>
        <w:t>genotypes</w:t>
      </w:r>
      <w:r w:rsidRPr="00B443BE">
        <w:rPr>
          <w:rFonts w:ascii="Verdana" w:hAnsi="Verdana"/>
          <w:spacing w:val="-1"/>
          <w:sz w:val="18"/>
          <w:szCs w:val="20"/>
        </w:rPr>
        <w:t xml:space="preserve"> </w:t>
      </w:r>
      <w:r w:rsidRPr="00B443BE">
        <w:rPr>
          <w:rFonts w:ascii="Verdana" w:hAnsi="Verdana"/>
          <w:sz w:val="18"/>
          <w:szCs w:val="20"/>
        </w:rPr>
        <w:t>may</w:t>
      </w:r>
      <w:r w:rsidRPr="00B443BE">
        <w:rPr>
          <w:rFonts w:ascii="Verdana" w:hAnsi="Verdana"/>
          <w:spacing w:val="-5"/>
          <w:sz w:val="18"/>
          <w:szCs w:val="20"/>
        </w:rPr>
        <w:t xml:space="preserve"> </w:t>
      </w:r>
      <w:r w:rsidRPr="00B443BE">
        <w:rPr>
          <w:rFonts w:ascii="Verdana" w:hAnsi="Verdana"/>
          <w:sz w:val="18"/>
          <w:szCs w:val="20"/>
        </w:rPr>
        <w:t>influence</w:t>
      </w:r>
      <w:r w:rsidRPr="00B443BE">
        <w:rPr>
          <w:rFonts w:ascii="Verdana" w:hAnsi="Verdana"/>
          <w:spacing w:val="-6"/>
          <w:sz w:val="18"/>
          <w:szCs w:val="20"/>
        </w:rPr>
        <w:t xml:space="preserve"> </w:t>
      </w:r>
      <w:r w:rsidRPr="00B443BE">
        <w:rPr>
          <w:rFonts w:ascii="Verdana" w:hAnsi="Verdana"/>
          <w:sz w:val="18"/>
          <w:szCs w:val="20"/>
        </w:rPr>
        <w:t>antidepressant</w:t>
      </w:r>
      <w:r w:rsidRPr="00B443BE">
        <w:rPr>
          <w:rFonts w:ascii="Verdana" w:hAnsi="Verdana"/>
          <w:spacing w:val="-6"/>
          <w:sz w:val="18"/>
          <w:szCs w:val="20"/>
        </w:rPr>
        <w:t xml:space="preserve"> </w:t>
      </w:r>
      <w:r w:rsidRPr="00B443BE">
        <w:rPr>
          <w:rFonts w:ascii="Verdana" w:hAnsi="Verdana"/>
          <w:sz w:val="18"/>
          <w:szCs w:val="20"/>
        </w:rPr>
        <w:t>and anxiolytic medication</w:t>
      </w:r>
      <w:r w:rsidRPr="00B443BE">
        <w:rPr>
          <w:rFonts w:ascii="Verdana" w:hAnsi="Verdana"/>
          <w:spacing w:val="-4"/>
          <w:sz w:val="18"/>
          <w:szCs w:val="20"/>
        </w:rPr>
        <w:t xml:space="preserve"> </w:t>
      </w:r>
      <w:r w:rsidRPr="00B443BE">
        <w:rPr>
          <w:rFonts w:ascii="Verdana" w:hAnsi="Verdana"/>
          <w:sz w:val="18"/>
          <w:szCs w:val="20"/>
        </w:rPr>
        <w:t>response.</w:t>
      </w:r>
    </w:p>
    <w:p w:rsidRPr="00B443BE" w:rsidR="006A1DC8" w:rsidP="006A1DC8" w:rsidRDefault="006A1DC8" w14:paraId="06E84EB2" w14:textId="77777777">
      <w:pPr>
        <w:pStyle w:val="ListParagraph"/>
        <w:widowControl w:val="0"/>
        <w:numPr>
          <w:ilvl w:val="2"/>
          <w:numId w:val="44"/>
        </w:numPr>
        <w:tabs>
          <w:tab w:val="left" w:pos="1081"/>
        </w:tabs>
        <w:autoSpaceDE w:val="0"/>
        <w:autoSpaceDN w:val="0"/>
        <w:spacing w:after="0" w:line="240" w:lineRule="auto"/>
        <w:ind w:right="403"/>
        <w:contextualSpacing w:val="0"/>
        <w:rPr>
          <w:rFonts w:ascii="Verdana" w:hAnsi="Verdana"/>
          <w:sz w:val="18"/>
          <w:szCs w:val="20"/>
        </w:rPr>
      </w:pPr>
      <w:r w:rsidRPr="00B443BE">
        <w:rPr>
          <w:rFonts w:ascii="Verdana" w:hAnsi="Verdana"/>
          <w:sz w:val="18"/>
          <w:szCs w:val="20"/>
        </w:rPr>
        <w:t>Utilize evidence-based pharmacogenomic guidelines to optimize antidepressant and anxiolytic medication selection, dosing, and</w:t>
      </w:r>
      <w:r w:rsidRPr="00B443BE">
        <w:rPr>
          <w:rFonts w:ascii="Verdana" w:hAnsi="Verdana"/>
          <w:spacing w:val="-5"/>
          <w:sz w:val="18"/>
          <w:szCs w:val="20"/>
        </w:rPr>
        <w:t xml:space="preserve"> </w:t>
      </w:r>
      <w:r w:rsidRPr="00B443BE">
        <w:rPr>
          <w:rFonts w:ascii="Verdana" w:hAnsi="Verdana"/>
          <w:sz w:val="18"/>
          <w:szCs w:val="20"/>
        </w:rPr>
        <w:t>monitoring.</w:t>
      </w:r>
    </w:p>
    <w:p w:rsidRPr="00B443BE" w:rsidR="006A1DC8" w:rsidP="006A1DC8" w:rsidRDefault="006A1DC8" w14:paraId="191FAF79" w14:textId="77777777">
      <w:pPr>
        <w:pStyle w:val="ListParagraph"/>
        <w:widowControl w:val="0"/>
        <w:numPr>
          <w:ilvl w:val="2"/>
          <w:numId w:val="44"/>
        </w:numPr>
        <w:tabs>
          <w:tab w:val="left" w:pos="1081"/>
        </w:tabs>
        <w:autoSpaceDE w:val="0"/>
        <w:autoSpaceDN w:val="0"/>
        <w:spacing w:after="0" w:line="240" w:lineRule="auto"/>
        <w:ind w:right="699"/>
        <w:contextualSpacing w:val="0"/>
        <w:rPr>
          <w:rFonts w:ascii="Verdana" w:hAnsi="Verdana"/>
          <w:sz w:val="18"/>
          <w:szCs w:val="20"/>
        </w:rPr>
      </w:pPr>
      <w:r w:rsidRPr="00B443BE">
        <w:rPr>
          <w:rFonts w:ascii="Verdana" w:hAnsi="Verdana"/>
          <w:sz w:val="18"/>
          <w:szCs w:val="20"/>
        </w:rPr>
        <w:t>Evaluate</w:t>
      </w:r>
      <w:r w:rsidRPr="00B443BE">
        <w:rPr>
          <w:rFonts w:ascii="Verdana" w:hAnsi="Verdana"/>
          <w:spacing w:val="-6"/>
          <w:sz w:val="18"/>
          <w:szCs w:val="20"/>
        </w:rPr>
        <w:t xml:space="preserve"> </w:t>
      </w:r>
      <w:r w:rsidRPr="00B443BE">
        <w:rPr>
          <w:rFonts w:ascii="Verdana" w:hAnsi="Verdana"/>
          <w:sz w:val="18"/>
          <w:szCs w:val="20"/>
        </w:rPr>
        <w:t>the</w:t>
      </w:r>
      <w:r w:rsidRPr="00B443BE">
        <w:rPr>
          <w:rFonts w:ascii="Verdana" w:hAnsi="Verdana"/>
          <w:spacing w:val="-5"/>
          <w:sz w:val="18"/>
          <w:szCs w:val="20"/>
        </w:rPr>
        <w:t xml:space="preserve"> </w:t>
      </w:r>
      <w:r w:rsidRPr="00B443BE">
        <w:rPr>
          <w:rFonts w:ascii="Verdana" w:hAnsi="Verdana"/>
          <w:sz w:val="18"/>
          <w:szCs w:val="20"/>
        </w:rPr>
        <w:t>clinical</w:t>
      </w:r>
      <w:r w:rsidRPr="00B443BE">
        <w:rPr>
          <w:rFonts w:ascii="Verdana" w:hAnsi="Verdana"/>
          <w:spacing w:val="-4"/>
          <w:sz w:val="18"/>
          <w:szCs w:val="20"/>
        </w:rPr>
        <w:t xml:space="preserve"> </w:t>
      </w:r>
      <w:r w:rsidRPr="00B443BE">
        <w:rPr>
          <w:rFonts w:ascii="Verdana" w:hAnsi="Verdana"/>
          <w:sz w:val="18"/>
          <w:szCs w:val="20"/>
        </w:rPr>
        <w:t>utility</w:t>
      </w:r>
      <w:r w:rsidRPr="00B443BE">
        <w:rPr>
          <w:rFonts w:ascii="Verdana" w:hAnsi="Verdana"/>
          <w:spacing w:val="-4"/>
          <w:sz w:val="18"/>
          <w:szCs w:val="20"/>
        </w:rPr>
        <w:t xml:space="preserve"> </w:t>
      </w:r>
      <w:r w:rsidRPr="00B443BE">
        <w:rPr>
          <w:rFonts w:ascii="Verdana" w:hAnsi="Verdana"/>
          <w:sz w:val="18"/>
          <w:szCs w:val="20"/>
        </w:rPr>
        <w:t>and</w:t>
      </w:r>
      <w:r w:rsidRPr="00B443BE">
        <w:rPr>
          <w:rFonts w:ascii="Verdana" w:hAnsi="Verdana"/>
          <w:spacing w:val="-6"/>
          <w:sz w:val="18"/>
          <w:szCs w:val="20"/>
        </w:rPr>
        <w:t xml:space="preserve"> </w:t>
      </w:r>
      <w:r w:rsidRPr="00B443BE">
        <w:rPr>
          <w:rFonts w:ascii="Verdana" w:hAnsi="Verdana"/>
          <w:sz w:val="18"/>
          <w:szCs w:val="20"/>
        </w:rPr>
        <w:t>limitations</w:t>
      </w:r>
      <w:r w:rsidRPr="00B443BE">
        <w:rPr>
          <w:rFonts w:ascii="Verdana" w:hAnsi="Verdana"/>
          <w:spacing w:val="-1"/>
          <w:sz w:val="18"/>
          <w:szCs w:val="20"/>
        </w:rPr>
        <w:t xml:space="preserve"> </w:t>
      </w:r>
      <w:r w:rsidRPr="00B443BE">
        <w:rPr>
          <w:rFonts w:ascii="Verdana" w:hAnsi="Verdana"/>
          <w:sz w:val="18"/>
          <w:szCs w:val="20"/>
        </w:rPr>
        <w:t>of</w:t>
      </w:r>
      <w:r w:rsidRPr="00B443BE">
        <w:rPr>
          <w:rFonts w:ascii="Verdana" w:hAnsi="Verdana"/>
          <w:spacing w:val="-5"/>
          <w:sz w:val="18"/>
          <w:szCs w:val="20"/>
        </w:rPr>
        <w:t xml:space="preserve"> </w:t>
      </w:r>
      <w:r w:rsidRPr="00B443BE">
        <w:rPr>
          <w:rFonts w:ascii="Verdana" w:hAnsi="Verdana"/>
          <w:sz w:val="18"/>
          <w:szCs w:val="20"/>
        </w:rPr>
        <w:t>pharmacogenomic</w:t>
      </w:r>
      <w:r w:rsidRPr="00B443BE">
        <w:rPr>
          <w:rFonts w:ascii="Verdana" w:hAnsi="Verdana"/>
          <w:spacing w:val="-4"/>
          <w:sz w:val="18"/>
          <w:szCs w:val="20"/>
        </w:rPr>
        <w:t xml:space="preserve"> </w:t>
      </w:r>
      <w:r w:rsidRPr="00B443BE">
        <w:rPr>
          <w:rFonts w:ascii="Verdana" w:hAnsi="Verdana"/>
          <w:sz w:val="18"/>
          <w:szCs w:val="20"/>
        </w:rPr>
        <w:t>testing</w:t>
      </w:r>
      <w:r w:rsidRPr="00B443BE">
        <w:rPr>
          <w:rFonts w:ascii="Verdana" w:hAnsi="Verdana"/>
          <w:spacing w:val="2"/>
          <w:sz w:val="18"/>
          <w:szCs w:val="20"/>
        </w:rPr>
        <w:t xml:space="preserve"> </w:t>
      </w:r>
      <w:r w:rsidRPr="00B443BE">
        <w:rPr>
          <w:rFonts w:ascii="Verdana" w:hAnsi="Verdana"/>
          <w:sz w:val="18"/>
          <w:szCs w:val="20"/>
        </w:rPr>
        <w:t>as</w:t>
      </w:r>
      <w:r w:rsidRPr="00B443BE">
        <w:rPr>
          <w:rFonts w:ascii="Verdana" w:hAnsi="Verdana"/>
          <w:spacing w:val="-4"/>
          <w:sz w:val="18"/>
          <w:szCs w:val="20"/>
        </w:rPr>
        <w:t xml:space="preserve"> </w:t>
      </w:r>
      <w:r w:rsidRPr="00B443BE">
        <w:rPr>
          <w:rFonts w:ascii="Verdana" w:hAnsi="Verdana"/>
          <w:sz w:val="18"/>
          <w:szCs w:val="20"/>
        </w:rPr>
        <w:t>an</w:t>
      </w:r>
      <w:r w:rsidRPr="00B443BE">
        <w:rPr>
          <w:rFonts w:ascii="Verdana" w:hAnsi="Verdana"/>
          <w:spacing w:val="-1"/>
          <w:sz w:val="18"/>
          <w:szCs w:val="20"/>
        </w:rPr>
        <w:t xml:space="preserve"> </w:t>
      </w:r>
      <w:r w:rsidRPr="00B443BE">
        <w:rPr>
          <w:rFonts w:ascii="Verdana" w:hAnsi="Verdana"/>
          <w:sz w:val="18"/>
          <w:szCs w:val="20"/>
        </w:rPr>
        <w:t>aid</w:t>
      </w:r>
      <w:r w:rsidRPr="00B443BE">
        <w:rPr>
          <w:rFonts w:ascii="Verdana" w:hAnsi="Verdana"/>
          <w:spacing w:val="-4"/>
          <w:sz w:val="18"/>
          <w:szCs w:val="20"/>
        </w:rPr>
        <w:t xml:space="preserve"> </w:t>
      </w:r>
      <w:r w:rsidRPr="00B443BE">
        <w:rPr>
          <w:rFonts w:ascii="Verdana" w:hAnsi="Verdana"/>
          <w:sz w:val="18"/>
          <w:szCs w:val="20"/>
        </w:rPr>
        <w:t>in</w:t>
      </w:r>
      <w:r w:rsidRPr="00B443BE">
        <w:rPr>
          <w:rFonts w:ascii="Verdana" w:hAnsi="Verdana"/>
          <w:spacing w:val="-5"/>
          <w:sz w:val="18"/>
          <w:szCs w:val="20"/>
        </w:rPr>
        <w:t xml:space="preserve"> </w:t>
      </w:r>
      <w:r w:rsidRPr="00B443BE">
        <w:rPr>
          <w:rFonts w:ascii="Verdana" w:hAnsi="Verdana"/>
          <w:sz w:val="18"/>
          <w:szCs w:val="20"/>
        </w:rPr>
        <w:t>selecting</w:t>
      </w:r>
      <w:r w:rsidRPr="00B443BE">
        <w:rPr>
          <w:rFonts w:ascii="Verdana" w:hAnsi="Verdana"/>
          <w:spacing w:val="-6"/>
          <w:sz w:val="18"/>
          <w:szCs w:val="20"/>
        </w:rPr>
        <w:t xml:space="preserve"> </w:t>
      </w:r>
      <w:r w:rsidRPr="00B443BE">
        <w:rPr>
          <w:rFonts w:ascii="Verdana" w:hAnsi="Verdana"/>
          <w:sz w:val="18"/>
          <w:szCs w:val="20"/>
        </w:rPr>
        <w:t>antidepressants</w:t>
      </w:r>
      <w:r w:rsidRPr="00B443BE">
        <w:rPr>
          <w:rFonts w:ascii="Verdana" w:hAnsi="Verdana"/>
          <w:spacing w:val="-4"/>
          <w:sz w:val="18"/>
          <w:szCs w:val="20"/>
        </w:rPr>
        <w:t xml:space="preserve"> </w:t>
      </w:r>
      <w:r w:rsidRPr="00B443BE">
        <w:rPr>
          <w:rFonts w:ascii="Verdana" w:hAnsi="Verdana"/>
          <w:sz w:val="18"/>
          <w:szCs w:val="20"/>
        </w:rPr>
        <w:t>and anxiolytics.</w:t>
      </w:r>
    </w:p>
    <w:p w:rsidR="00816619" w:rsidP="00EA7AE4" w:rsidRDefault="00816619" w14:paraId="3256BA36" w14:textId="77777777">
      <w:pPr>
        <w:spacing w:line="240" w:lineRule="auto"/>
        <w:rPr>
          <w:rFonts w:ascii="Verdana" w:hAnsi="Verdana"/>
          <w:b/>
          <w:bCs/>
          <w:sz w:val="18"/>
          <w:szCs w:val="18"/>
        </w:rPr>
      </w:pPr>
    </w:p>
    <w:p w:rsidRPr="00B47861" w:rsidR="00F65EA8" w:rsidP="00EA7AE4" w:rsidRDefault="00F65EA8" w14:paraId="196CD146" w14:textId="4D8CEC6C">
      <w:pPr>
        <w:spacing w:line="240" w:lineRule="auto"/>
        <w:rPr>
          <w:rFonts w:ascii="Verdana" w:hAnsi="Verdana"/>
          <w:b/>
          <w:bCs/>
          <w:sz w:val="18"/>
          <w:szCs w:val="18"/>
        </w:rPr>
      </w:pPr>
      <w:r w:rsidRPr="00B47861">
        <w:rPr>
          <w:rFonts w:ascii="Verdana" w:hAnsi="Verdana"/>
          <w:b/>
          <w:bCs/>
          <w:sz w:val="18"/>
          <w:szCs w:val="18"/>
        </w:rPr>
        <w:t>Target Audience: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 xml:space="preserve">Advocate </w:t>
      </w:r>
      <w:r w:rsidRPr="00B47861" w:rsidR="00D8590F">
        <w:rPr>
          <w:rFonts w:ascii="Verdana" w:hAnsi="Verdana"/>
          <w:sz w:val="18"/>
          <w:szCs w:val="18"/>
        </w:rPr>
        <w:t xml:space="preserve">Health </w:t>
      </w:r>
      <w:r w:rsidRPr="00B47861">
        <w:rPr>
          <w:rFonts w:ascii="Verdana" w:hAnsi="Verdana"/>
          <w:sz w:val="18"/>
          <w:szCs w:val="18"/>
        </w:rPr>
        <w:t>Pharmacists</w:t>
      </w:r>
      <w:r w:rsidRPr="00B47861" w:rsidR="00FB4480">
        <w:rPr>
          <w:rFonts w:ascii="Verdana" w:hAnsi="Verdana"/>
          <w:sz w:val="18"/>
          <w:szCs w:val="18"/>
        </w:rPr>
        <w:t>, Physicians, Nurses, and other interested healthcare professionals</w:t>
      </w:r>
    </w:p>
    <w:p w:rsidRPr="00B47861" w:rsidR="00F65EA8" w:rsidP="000A797A" w:rsidRDefault="00F65EA8" w14:paraId="7EA526BE" w14:textId="77777777">
      <w:pPr>
        <w:spacing w:line="240" w:lineRule="auto"/>
        <w:rPr>
          <w:rFonts w:ascii="Verdana" w:hAnsi="Verdana"/>
          <w:b/>
          <w:bCs/>
          <w:sz w:val="18"/>
          <w:szCs w:val="18"/>
        </w:rPr>
      </w:pPr>
      <w:r w:rsidRPr="00B47861">
        <w:rPr>
          <w:rFonts w:ascii="Verdana" w:hAnsi="Verdana"/>
          <w:b/>
          <w:bCs/>
          <w:sz w:val="18"/>
          <w:szCs w:val="18"/>
        </w:rPr>
        <w:t>Disclosure: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The planner(s) and speaker(s) have indicated that there are no relevant financial relationships with any ineligible companies to disclose.</w:t>
      </w:r>
      <w:r w:rsidRPr="00B47861">
        <w:rPr>
          <w:rFonts w:ascii="Verdana" w:hAnsi="Verdana"/>
          <w:b/>
          <w:bCs/>
          <w:sz w:val="18"/>
          <w:szCs w:val="18"/>
        </w:rPr>
        <w:t> </w:t>
      </w:r>
    </w:p>
    <w:p w:rsidRPr="00BE6FE3" w:rsidR="00BE6FE3" w:rsidP="00BE6FE3" w:rsidRDefault="00BE6FE3" w14:paraId="109E9B09" w14:textId="1D02D9DC">
      <w:pPr>
        <w:spacing w:line="240" w:lineRule="auto"/>
        <w:rPr>
          <w:rFonts w:ascii="Verdana" w:hAnsi="Verdana"/>
          <w:b/>
          <w:bCs/>
          <w:sz w:val="18"/>
          <w:szCs w:val="18"/>
        </w:rPr>
      </w:pPr>
      <w:r w:rsidRPr="00BE6FE3">
        <w:rPr>
          <w:rFonts w:ascii="Verdana" w:hAnsi="Verdana"/>
          <w:b/>
          <w:bCs/>
          <w:sz w:val="18"/>
          <w:szCs w:val="18"/>
        </w:rPr>
        <w:t xml:space="preserve">Link to </w:t>
      </w:r>
      <w:r w:rsidR="00A26085">
        <w:rPr>
          <w:rFonts w:ascii="Verdana" w:hAnsi="Verdana"/>
          <w:b/>
          <w:bCs/>
          <w:sz w:val="18"/>
          <w:szCs w:val="18"/>
        </w:rPr>
        <w:t>Recorded</w:t>
      </w:r>
      <w:r w:rsidRPr="00BE6FE3">
        <w:rPr>
          <w:rFonts w:ascii="Verdana" w:hAnsi="Verdana"/>
          <w:b/>
          <w:bCs/>
          <w:sz w:val="18"/>
          <w:szCs w:val="18"/>
        </w:rPr>
        <w:t xml:space="preserve"> sessions: </w:t>
      </w:r>
      <w:hyperlink w:history="1" w:anchor="group-tabs-node-course-default2" r:id="rId14">
        <w:r w:rsidR="00A26085">
          <w:rPr>
            <w:rStyle w:val="Hyperlink"/>
            <w:rFonts w:ascii="Verdana" w:hAnsi="Verdana"/>
            <w:b/>
            <w:bCs/>
            <w:sz w:val="18"/>
            <w:szCs w:val="18"/>
          </w:rPr>
          <w:t>Pharmacy Grand Rounds Recorded Sessions</w:t>
        </w:r>
      </w:hyperlink>
    </w:p>
    <w:p w:rsidRPr="00B47861" w:rsidR="00900B72" w:rsidP="00F65EA8" w:rsidRDefault="00F65EA8" w14:paraId="23C08749" w14:textId="5237E445">
      <w:pPr>
        <w:spacing w:line="240" w:lineRule="auto"/>
        <w:rPr>
          <w:rFonts w:ascii="Verdana" w:hAnsi="Verdana"/>
          <w:sz w:val="18"/>
          <w:szCs w:val="18"/>
        </w:rPr>
      </w:pPr>
      <w:r w:rsidRPr="00B47861">
        <w:rPr>
          <w:rFonts w:ascii="Verdana" w:hAnsi="Verdana"/>
          <w:b/>
          <w:bCs/>
          <w:sz w:val="18"/>
          <w:szCs w:val="18"/>
        </w:rPr>
        <w:t xml:space="preserve">Commercial Support: </w:t>
      </w:r>
      <w:r w:rsidRPr="00B47861">
        <w:rPr>
          <w:rFonts w:ascii="Verdana" w:hAnsi="Verdana"/>
          <w:sz w:val="18"/>
          <w:szCs w:val="18"/>
        </w:rPr>
        <w:t>There is no financial support for th</w:t>
      </w:r>
      <w:r w:rsidRPr="00B47861" w:rsidR="00D8590F">
        <w:rPr>
          <w:rFonts w:ascii="Verdana" w:hAnsi="Verdana"/>
          <w:sz w:val="18"/>
          <w:szCs w:val="18"/>
        </w:rPr>
        <w:t>is</w:t>
      </w:r>
      <w:r w:rsidRPr="00B47861">
        <w:rPr>
          <w:rFonts w:ascii="Verdana" w:hAnsi="Verdana"/>
          <w:sz w:val="18"/>
          <w:szCs w:val="18"/>
        </w:rPr>
        <w:t xml:space="preserve"> activit</w:t>
      </w:r>
      <w:r w:rsidRPr="00B47861" w:rsidR="00D8590F">
        <w:rPr>
          <w:rFonts w:ascii="Verdana" w:hAnsi="Verdana"/>
          <w:sz w:val="18"/>
          <w:szCs w:val="18"/>
        </w:rPr>
        <w:t>y</w:t>
      </w:r>
      <w:r w:rsidRPr="00B47861">
        <w:rPr>
          <w:rFonts w:ascii="Verdana" w:hAnsi="Verdana"/>
          <w:sz w:val="18"/>
          <w:szCs w:val="18"/>
        </w:rPr>
        <w:t>.</w:t>
      </w:r>
    </w:p>
    <w:p w:rsidRPr="00B47861"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B47861">
        <w:rPr>
          <w:rStyle w:val="normaltextrun"/>
          <w:rFonts w:ascii="Verdana" w:hAnsi="Verdana" w:cstheme="minorHAnsi"/>
          <w:b/>
          <w:bCs/>
          <w:position w:val="-1"/>
          <w:sz w:val="18"/>
          <w:szCs w:val="18"/>
        </w:rPr>
        <w:t>Accreditation Statement</w:t>
      </w:r>
      <w:r w:rsidRPr="00B47861">
        <w:rPr>
          <w:rStyle w:val="eop"/>
          <w:rFonts w:ascii="Verdana" w:hAnsi="Verdana" w:cstheme="minorHAnsi"/>
          <w:sz w:val="18"/>
          <w:szCs w:val="18"/>
        </w:rPr>
        <w:t>:</w:t>
      </w:r>
    </w:p>
    <w:p w:rsidRPr="00B47861"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B47861" w:rsidR="000847D8" w:rsidTr="47A55E8E" w14:paraId="2B1D1D73" w14:textId="77777777">
        <w:tc>
          <w:tcPr>
            <w:tcW w:w="1838" w:type="dxa"/>
          </w:tcPr>
          <w:p w:rsidRPr="00B47861" w:rsidR="00E842EB" w:rsidP="000847D8" w:rsidRDefault="00E842EB" w14:paraId="2F8FB65E" w14:textId="64B1CEDD">
            <w:pPr>
              <w:textAlignment w:val="baseline"/>
              <w:rPr>
                <w:rFonts w:ascii="Verdana" w:hAnsi="Verdana" w:eastAsia="Times New Roman" w:cs="Univers 45 Light"/>
                <w:b/>
                <w:bCs/>
                <w:kern w:val="24"/>
                <w:sz w:val="18"/>
                <w:szCs w:val="18"/>
              </w:rPr>
            </w:pPr>
            <w:r w:rsidRPr="00B47861">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B47861" w:rsidR="00E842EB" w:rsidP="000847D8" w:rsidRDefault="00E842EB" w14:paraId="3753F650" w14:textId="6185D4D5">
            <w:pPr>
              <w:textAlignment w:val="baseline"/>
              <w:rPr>
                <w:rFonts w:ascii="Verdana" w:hAnsi="Verdana" w:eastAsia="Times New Roman" w:cs="Univers 45 Light"/>
                <w:b/>
                <w:bCs/>
                <w:kern w:val="24"/>
                <w:sz w:val="18"/>
                <w:szCs w:val="18"/>
              </w:rPr>
            </w:pPr>
            <w:r w:rsidRPr="00B47861">
              <w:rPr>
                <w:rFonts w:ascii="Verdana" w:hAnsi="Verdana" w:eastAsia="Times New Roman" w:cs="Univers 45 Light"/>
                <w:kern w:val="24"/>
                <w:sz w:val="18"/>
                <w:szCs w:val="18"/>
              </w:rPr>
              <w:t>In</w:t>
            </w:r>
            <w:r w:rsidRPr="00B47861">
              <w:rPr>
                <w:rFonts w:ascii="Verdana" w:hAnsi="Verdana" w:eastAsia="Times New Roman" w:cs="Univers 45 Light"/>
                <w:b/>
                <w:bCs/>
                <w:kern w:val="24"/>
                <w:sz w:val="18"/>
                <w:szCs w:val="18"/>
              </w:rPr>
              <w:t xml:space="preserve"> </w:t>
            </w:r>
            <w:r w:rsidRPr="00B47861">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B47861"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A26085" w:rsidR="00F65EA8" w:rsidP="000A797A" w:rsidRDefault="0087352F" w14:paraId="64D47D5F" w14:textId="56817C76">
      <w:pPr>
        <w:spacing w:line="240" w:lineRule="auto"/>
        <w:ind w:left="255"/>
        <w:textAlignment w:val="baseline"/>
        <w:rPr>
          <w:rFonts w:eastAsia="Times New Roman" w:cs="Segoe UI"/>
          <w:sz w:val="16"/>
          <w:szCs w:val="16"/>
        </w:rPr>
      </w:pPr>
      <w:r w:rsidRPr="00A26085">
        <w:rPr>
          <w:rFonts w:ascii="Verdana" w:hAnsi="Verdana" w:eastAsia="Times New Roman" w:cs="Segoe UI"/>
          <w:b/>
          <w:bCs/>
          <w:sz w:val="16"/>
          <w:szCs w:val="16"/>
        </w:rPr>
        <w:t>Credit Statement(s): </w:t>
      </w:r>
    </w:p>
    <w:p w:rsidRPr="00A26085" w:rsidR="009F2459" w:rsidP="009F2459" w:rsidRDefault="00D61C7F" w14:paraId="6D8CED07" w14:textId="752FEA19">
      <w:pPr>
        <w:pStyle w:val="BodyText"/>
        <w:ind w:left="267"/>
        <w:rPr>
          <w:sz w:val="16"/>
          <w:szCs w:val="16"/>
        </w:rPr>
      </w:pPr>
      <w:r w:rsidRPr="00A26085">
        <w:rPr>
          <w:b/>
          <w:bCs/>
          <w:sz w:val="16"/>
          <w:szCs w:val="16"/>
        </w:rPr>
        <w:t>Accreditation Council for Pharmacy Education (ACPE):</w:t>
      </w:r>
      <w:r w:rsidRPr="00A26085">
        <w:rPr>
          <w:sz w:val="16"/>
          <w:szCs w:val="16"/>
        </w:rPr>
        <w:t xml:space="preserve"> </w:t>
      </w:r>
      <w:r w:rsidRPr="00A26085" w:rsidR="000847D8">
        <w:rPr>
          <w:sz w:val="16"/>
          <w:szCs w:val="16"/>
        </w:rPr>
        <w:br/>
      </w:r>
      <w:r w:rsidRPr="00A26085">
        <w:rPr>
          <w:sz w:val="16"/>
          <w:szCs w:val="16"/>
        </w:rPr>
        <w:t xml:space="preserve">Advocate Health designates this </w:t>
      </w:r>
      <w:r w:rsidRPr="00A26085" w:rsidR="00A26085">
        <w:rPr>
          <w:sz w:val="16"/>
          <w:szCs w:val="16"/>
        </w:rPr>
        <w:t>enduring</w:t>
      </w:r>
      <w:r w:rsidRPr="00A26085">
        <w:rPr>
          <w:sz w:val="16"/>
          <w:szCs w:val="16"/>
        </w:rPr>
        <w:t xml:space="preserve"> activity for a maximum of </w:t>
      </w:r>
      <w:r w:rsidRPr="00A26085" w:rsidR="00F65EA8">
        <w:rPr>
          <w:sz w:val="16"/>
          <w:szCs w:val="16"/>
        </w:rPr>
        <w:t>1</w:t>
      </w:r>
      <w:r w:rsidRPr="00A26085">
        <w:rPr>
          <w:sz w:val="16"/>
          <w:szCs w:val="16"/>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A26085">
        <w:rPr>
          <w:spacing w:val="6"/>
          <w:sz w:val="16"/>
          <w:szCs w:val="16"/>
        </w:rPr>
        <w:t xml:space="preserve"> </w:t>
      </w:r>
      <w:r w:rsidRPr="00A26085">
        <w:rPr>
          <w:sz w:val="16"/>
          <w:szCs w:val="16"/>
        </w:rPr>
        <w:t>activity.</w:t>
      </w:r>
      <w:r w:rsidRPr="00A26085" w:rsidR="009F2459">
        <w:rPr>
          <w:sz w:val="16"/>
          <w:szCs w:val="16"/>
        </w:rPr>
        <w:t xml:space="preserve"> </w:t>
      </w:r>
    </w:p>
    <w:p w:rsidRPr="00A26085" w:rsidR="00BF4185" w:rsidP="009F2459" w:rsidRDefault="00BF4185" w14:paraId="5EA3101D" w14:textId="77777777">
      <w:pPr>
        <w:pStyle w:val="BodyText"/>
        <w:ind w:left="267"/>
        <w:rPr>
          <w:sz w:val="16"/>
          <w:szCs w:val="16"/>
        </w:rPr>
      </w:pPr>
    </w:p>
    <w:p w:rsidRPr="00A26085" w:rsidR="00C90E72" w:rsidP="6C9A2363" w:rsidRDefault="00C90E72" w14:paraId="698E9FB4" w14:textId="03713EB2">
      <w:pPr>
        <w:pStyle w:val="BodyText"/>
        <w:ind w:left="267"/>
        <w:rPr>
          <w:noProof w:val="0"/>
          <w:lang w:val="en-US"/>
        </w:rPr>
      </w:pPr>
      <w:r w:rsidRPr="6C9A2363" w:rsidR="00C90E72">
        <w:rPr>
          <w:b w:val="1"/>
          <w:bCs w:val="1"/>
          <w:sz w:val="16"/>
          <w:szCs w:val="16"/>
        </w:rPr>
        <w:t>UAN:</w:t>
      </w:r>
      <w:r w:rsidRPr="6C9A2363" w:rsidR="00C90E72">
        <w:rPr>
          <w:sz w:val="16"/>
          <w:szCs w:val="16"/>
        </w:rPr>
        <w:t xml:space="preserve"> </w:t>
      </w:r>
      <w:r w:rsidRPr="6C9A2363" w:rsidR="12B68FFF">
        <w:rPr>
          <w:rFonts w:ascii="Open Sans" w:hAnsi="Open Sans" w:eastAsia="Open Sans" w:cs="Open Sans"/>
          <w:b w:val="0"/>
          <w:bCs w:val="0"/>
          <w:i w:val="0"/>
          <w:iCs w:val="0"/>
          <w:caps w:val="0"/>
          <w:smallCaps w:val="0"/>
          <w:noProof w:val="0"/>
          <w:color w:val="373737"/>
          <w:sz w:val="18"/>
          <w:szCs w:val="18"/>
          <w:lang w:val="en-US"/>
        </w:rPr>
        <w:t>JA0006327-0000-26-088-H01-P</w:t>
      </w:r>
    </w:p>
    <w:p w:rsidRPr="00A26085" w:rsidR="00C90E72" w:rsidP="00C90E72" w:rsidRDefault="00C90E72" w14:paraId="1F91A9DD" w14:textId="77777777">
      <w:pPr>
        <w:pStyle w:val="BodyText"/>
        <w:ind w:left="267" w:right="214"/>
        <w:rPr>
          <w:sz w:val="16"/>
          <w:szCs w:val="16"/>
        </w:rPr>
      </w:pPr>
    </w:p>
    <w:p w:rsidRPr="00A26085" w:rsidR="00FB4480" w:rsidP="00FB4480" w:rsidRDefault="00FB4480" w14:paraId="1EBBE735" w14:textId="4985DA91">
      <w:pPr>
        <w:pStyle w:val="BodyText"/>
        <w:ind w:left="267"/>
        <w:rPr>
          <w:sz w:val="16"/>
          <w:szCs w:val="16"/>
        </w:rPr>
      </w:pPr>
      <w:r w:rsidRPr="00A26085">
        <w:rPr>
          <w:b/>
          <w:bCs/>
          <w:sz w:val="16"/>
          <w:szCs w:val="16"/>
        </w:rPr>
        <w:t>American Medical Association (AMA):</w:t>
      </w:r>
      <w:r w:rsidRPr="00A26085">
        <w:rPr>
          <w:sz w:val="16"/>
          <w:szCs w:val="16"/>
        </w:rPr>
        <w:t xml:space="preserve"> Advocate Health designates this </w:t>
      </w:r>
      <w:r w:rsidRPr="00A26085" w:rsidR="00A26085">
        <w:rPr>
          <w:sz w:val="16"/>
          <w:szCs w:val="16"/>
        </w:rPr>
        <w:t>enduring</w:t>
      </w:r>
      <w:r w:rsidRPr="00A26085">
        <w:rPr>
          <w:sz w:val="16"/>
          <w:szCs w:val="16"/>
        </w:rPr>
        <w:t xml:space="preserve"> activity for a maximum </w:t>
      </w:r>
      <w:r w:rsidRPr="00A26085" w:rsidR="00E45F59">
        <w:rPr>
          <w:sz w:val="16"/>
          <w:szCs w:val="16"/>
        </w:rPr>
        <w:t>of 1.0</w:t>
      </w:r>
      <w:r w:rsidRPr="00A26085">
        <w:rPr>
          <w:sz w:val="16"/>
          <w:szCs w:val="16"/>
        </w:rPr>
        <w:t> </w:t>
      </w:r>
      <w:r w:rsidRPr="00A26085">
        <w:rPr>
          <w:i/>
          <w:iCs/>
          <w:sz w:val="16"/>
          <w:szCs w:val="16"/>
        </w:rPr>
        <w:t>AMA PRA Category 1 Credits™</w:t>
      </w:r>
      <w:r w:rsidRPr="00A26085">
        <w:rPr>
          <w:sz w:val="16"/>
          <w:szCs w:val="16"/>
        </w:rPr>
        <w:t>.  Physicians should claim only the credit commensurate with the extent of their participation in the activity. </w:t>
      </w:r>
    </w:p>
    <w:p w:rsidRPr="00A26085" w:rsidR="000A797A" w:rsidP="00FB4480" w:rsidRDefault="000A797A" w14:paraId="24E3C3EA" w14:textId="77777777">
      <w:pPr>
        <w:pStyle w:val="BodyText"/>
        <w:ind w:left="267"/>
        <w:rPr>
          <w:sz w:val="16"/>
          <w:szCs w:val="16"/>
        </w:rPr>
      </w:pPr>
    </w:p>
    <w:p w:rsidRPr="00A26085" w:rsidR="00C45F68" w:rsidP="00694176" w:rsidRDefault="00FB4480" w14:paraId="4A0F3D76" w14:textId="1549F63D">
      <w:pPr>
        <w:pStyle w:val="BodyText"/>
        <w:ind w:left="267"/>
        <w:rPr>
          <w:sz w:val="16"/>
          <w:szCs w:val="16"/>
        </w:rPr>
      </w:pPr>
      <w:r w:rsidRPr="00A26085">
        <w:rPr>
          <w:b/>
          <w:bCs/>
          <w:sz w:val="16"/>
          <w:szCs w:val="16"/>
        </w:rPr>
        <w:t>American Nurses Credentialing Center (ANCC):</w:t>
      </w:r>
      <w:r w:rsidRPr="00A26085">
        <w:rPr>
          <w:sz w:val="16"/>
          <w:szCs w:val="16"/>
        </w:rPr>
        <w:t xml:space="preserve"> Advocate Health designates this </w:t>
      </w:r>
      <w:r w:rsidRPr="00A26085" w:rsidR="00A26085">
        <w:rPr>
          <w:sz w:val="16"/>
          <w:szCs w:val="16"/>
        </w:rPr>
        <w:t>enduring</w:t>
      </w:r>
      <w:r w:rsidRPr="00A26085">
        <w:rPr>
          <w:sz w:val="16"/>
          <w:szCs w:val="16"/>
        </w:rPr>
        <w:t xml:space="preserve"> activity for a maximum of 1.0 ANCC contact hours/APRN pharmacological hours. Nurses should claim only the credit commensurate with the extent of their participation in the activity. </w:t>
      </w:r>
    </w:p>
    <w:p w:rsidRPr="00E14120" w:rsidR="00694176" w:rsidP="00E14120" w:rsidRDefault="00694176" w14:paraId="3DA2E405" w14:textId="25F9E7DB">
      <w:pPr>
        <w:pStyle w:val="BodyText"/>
        <w:rPr>
          <w:sz w:val="18"/>
          <w:szCs w:val="18"/>
        </w:rPr>
      </w:pPr>
      <w:r>
        <w:rPr>
          <w:noProof/>
        </w:rPr>
        <w:drawing>
          <wp:anchor distT="0" distB="0" distL="114300" distR="114300" simplePos="0" relativeHeight="251658752" behindDoc="0" locked="0" layoutInCell="1" allowOverlap="1" wp14:anchorId="389A9249" wp14:editId="0136B7F6">
            <wp:simplePos x="0" y="0"/>
            <wp:positionH relativeFrom="margin">
              <wp:posOffset>4511675</wp:posOffset>
            </wp:positionH>
            <wp:positionV relativeFrom="paragraph">
              <wp:posOffset>173990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7728" behindDoc="0" locked="0" layoutInCell="1" allowOverlap="1" wp14:anchorId="0F1FD6B3" wp14:editId="79CB7DF5">
                <wp:simplePos x="0" y="0"/>
                <wp:positionH relativeFrom="column">
                  <wp:posOffset>171449</wp:posOffset>
                </wp:positionH>
                <wp:positionV relativeFrom="paragraph">
                  <wp:posOffset>149860</wp:posOffset>
                </wp:positionV>
                <wp:extent cx="42386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style="position:absolute;flip:x;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3.5pt,11.8pt" to="347.25pt,11.8pt" w14:anchorId="243AA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">
                <v:stroke joinstyle="miter"/>
              </v:line>
            </w:pict>
          </mc:Fallback>
        </mc:AlternateContent>
      </w:r>
      <w:r w:rsidR="00B9620E">
        <w:rPr>
          <w:rFonts w:eastAsia="Times New Roman" w:cs="Segoe UI"/>
        </w:rPr>
        <w:t xml:space="preserve">    </w:t>
      </w:r>
      <w:r w:rsidR="001D7885">
        <w:rPr>
          <w:rFonts w:eastAsia="Times New Roman" w:cs="Segoe UI"/>
        </w:rPr>
        <w:t xml:space="preserve">Questions about this activity: </w:t>
      </w:r>
      <w:hyperlink w:history="1" r:id="rId17">
        <w:r w:rsidRPr="001F3A85" w:rsidR="001D7885">
          <w:rPr>
            <w:rStyle w:val="Hyperlink"/>
            <w:rFonts w:eastAsia="Times New Roman" w:cs="Segoe UI"/>
          </w:rPr>
          <w:t>elaine.r.thomas@advocatehealth.org</w:t>
        </w:r>
      </w:hyperlink>
      <w:r w:rsidR="001D7885">
        <w:rPr>
          <w:rFonts w:eastAsia="Times New Roman" w:cs="Segoe UI"/>
        </w:rPr>
        <w:t xml:space="preserve"> </w:t>
      </w:r>
      <w:r w:rsidR="00F65EA8">
        <w:rPr>
          <w:rFonts w:eastAsia="Times New Roman" w:cs="Segoe UI"/>
        </w:rPr>
        <w:tab/>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E14120" w:rsidR="00694176" w:rsidSect="00A241B1">
      <w:footerReference w:type="default" r:id="rId18"/>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AA4" w:rsidP="00055B10" w:rsidRDefault="008E0AA4" w14:paraId="3FC6D3CD" w14:textId="77777777">
      <w:pPr>
        <w:spacing w:after="0" w:line="240" w:lineRule="auto"/>
      </w:pPr>
      <w:r>
        <w:separator/>
      </w:r>
    </w:p>
  </w:endnote>
  <w:endnote w:type="continuationSeparator" w:id="0">
    <w:p w:rsidR="008E0AA4" w:rsidP="00055B10" w:rsidRDefault="008E0AA4" w14:paraId="3B9E02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23FDC4A1">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AA4" w:rsidP="00055B10" w:rsidRDefault="008E0AA4" w14:paraId="711817C4" w14:textId="77777777">
      <w:pPr>
        <w:spacing w:after="0" w:line="240" w:lineRule="auto"/>
      </w:pPr>
      <w:r>
        <w:separator/>
      </w:r>
    </w:p>
  </w:footnote>
  <w:footnote w:type="continuationSeparator" w:id="0">
    <w:p w:rsidR="008E0AA4" w:rsidP="00055B10" w:rsidRDefault="008E0AA4" w14:paraId="00A2A39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AC"/>
    <w:multiLevelType w:val="multilevel"/>
    <w:tmpl w:val="0088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E90FB1"/>
    <w:multiLevelType w:val="multilevel"/>
    <w:tmpl w:val="7866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EE1FBA"/>
    <w:multiLevelType w:val="hybridMultilevel"/>
    <w:tmpl w:val="AE6E59BC"/>
    <w:lvl w:ilvl="0" w:tplc="61A2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8B0CD80"/>
    <w:multiLevelType w:val="hybridMultilevel"/>
    <w:tmpl w:val="FFFFFFFF"/>
    <w:lvl w:ilvl="0" w:tplc="5F48AEA8">
      <w:start w:val="1"/>
      <w:numFmt w:val="decimal"/>
      <w:lvlText w:val="%1."/>
      <w:lvlJc w:val="left"/>
      <w:pPr>
        <w:ind w:left="720" w:hanging="360"/>
      </w:pPr>
    </w:lvl>
    <w:lvl w:ilvl="1" w:tplc="F0FECB52">
      <w:start w:val="1"/>
      <w:numFmt w:val="lowerLetter"/>
      <w:lvlText w:val="%2."/>
      <w:lvlJc w:val="left"/>
      <w:pPr>
        <w:ind w:left="1440" w:hanging="360"/>
      </w:pPr>
    </w:lvl>
    <w:lvl w:ilvl="2" w:tplc="BE205E58">
      <w:start w:val="1"/>
      <w:numFmt w:val="lowerRoman"/>
      <w:lvlText w:val="%3."/>
      <w:lvlJc w:val="right"/>
      <w:pPr>
        <w:ind w:left="2160" w:hanging="180"/>
      </w:pPr>
    </w:lvl>
    <w:lvl w:ilvl="3" w:tplc="E0CED2A6">
      <w:start w:val="1"/>
      <w:numFmt w:val="decimal"/>
      <w:lvlText w:val="%4."/>
      <w:lvlJc w:val="left"/>
      <w:pPr>
        <w:ind w:left="2880" w:hanging="360"/>
      </w:pPr>
    </w:lvl>
    <w:lvl w:ilvl="4" w:tplc="B5864606">
      <w:start w:val="1"/>
      <w:numFmt w:val="lowerLetter"/>
      <w:lvlText w:val="%5."/>
      <w:lvlJc w:val="left"/>
      <w:pPr>
        <w:ind w:left="3600" w:hanging="360"/>
      </w:pPr>
    </w:lvl>
    <w:lvl w:ilvl="5" w:tplc="DD688D8A">
      <w:start w:val="1"/>
      <w:numFmt w:val="lowerRoman"/>
      <w:lvlText w:val="%6."/>
      <w:lvlJc w:val="right"/>
      <w:pPr>
        <w:ind w:left="4320" w:hanging="180"/>
      </w:pPr>
    </w:lvl>
    <w:lvl w:ilvl="6" w:tplc="481270BA">
      <w:start w:val="1"/>
      <w:numFmt w:val="decimal"/>
      <w:lvlText w:val="%7."/>
      <w:lvlJc w:val="left"/>
      <w:pPr>
        <w:ind w:left="5040" w:hanging="360"/>
      </w:pPr>
    </w:lvl>
    <w:lvl w:ilvl="7" w:tplc="04801698">
      <w:start w:val="1"/>
      <w:numFmt w:val="lowerLetter"/>
      <w:lvlText w:val="%8."/>
      <w:lvlJc w:val="left"/>
      <w:pPr>
        <w:ind w:left="5760" w:hanging="360"/>
      </w:pPr>
    </w:lvl>
    <w:lvl w:ilvl="8" w:tplc="22C06F04">
      <w:start w:val="1"/>
      <w:numFmt w:val="lowerRoman"/>
      <w:lvlText w:val="%9."/>
      <w:lvlJc w:val="right"/>
      <w:pPr>
        <w:ind w:left="6480" w:hanging="180"/>
      </w:pPr>
    </w:lvl>
  </w:abstractNum>
  <w:abstractNum w:abstractNumId="28" w15:restartNumberingAfterBreak="0">
    <w:nsid w:val="4C89599E"/>
    <w:multiLevelType w:val="hybridMultilevel"/>
    <w:tmpl w:val="85A222A0"/>
    <w:lvl w:ilvl="0" w:tplc="D40415F6">
      <w:numFmt w:val="bullet"/>
      <w:lvlText w:val=""/>
      <w:lvlJc w:val="left"/>
      <w:pPr>
        <w:ind w:left="585" w:hanging="360"/>
      </w:pPr>
      <w:rPr>
        <w:rFonts w:hint="default" w:ascii="Symbol" w:hAnsi="Symbol" w:eastAsia="Symbol" w:cs="Symbol"/>
        <w:w w:val="100"/>
        <w:sz w:val="20"/>
        <w:szCs w:val="20"/>
        <w:lang w:val="en-US" w:eastAsia="en-US" w:bidi="en-US"/>
      </w:rPr>
    </w:lvl>
    <w:lvl w:ilvl="1" w:tplc="FEBC4072">
      <w:start w:val="1"/>
      <w:numFmt w:val="decimal"/>
      <w:lvlText w:val="%2."/>
      <w:lvlJc w:val="left"/>
      <w:pPr>
        <w:ind w:left="1060" w:hanging="360"/>
      </w:pPr>
      <w:rPr>
        <w:rFonts w:hint="default" w:ascii="Arial" w:hAnsi="Arial" w:eastAsia="Arial" w:cs="Arial"/>
        <w:spacing w:val="-2"/>
        <w:w w:val="100"/>
        <w:sz w:val="20"/>
        <w:szCs w:val="20"/>
        <w:lang w:val="en-US" w:eastAsia="en-US" w:bidi="en-US"/>
      </w:rPr>
    </w:lvl>
    <w:lvl w:ilvl="2" w:tplc="B254D04E">
      <w:numFmt w:val="bullet"/>
      <w:lvlText w:val="•"/>
      <w:lvlJc w:val="left"/>
      <w:pPr>
        <w:ind w:left="2244" w:hanging="360"/>
      </w:pPr>
      <w:rPr>
        <w:rFonts w:hint="default"/>
        <w:lang w:val="en-US" w:eastAsia="en-US" w:bidi="en-US"/>
      </w:rPr>
    </w:lvl>
    <w:lvl w:ilvl="3" w:tplc="CADCE932">
      <w:numFmt w:val="bullet"/>
      <w:lvlText w:val="•"/>
      <w:lvlJc w:val="left"/>
      <w:pPr>
        <w:ind w:left="3428" w:hanging="360"/>
      </w:pPr>
      <w:rPr>
        <w:rFonts w:hint="default"/>
        <w:lang w:val="en-US" w:eastAsia="en-US" w:bidi="en-US"/>
      </w:rPr>
    </w:lvl>
    <w:lvl w:ilvl="4" w:tplc="CC72BEAE">
      <w:numFmt w:val="bullet"/>
      <w:lvlText w:val="•"/>
      <w:lvlJc w:val="left"/>
      <w:pPr>
        <w:ind w:left="4613" w:hanging="360"/>
      </w:pPr>
      <w:rPr>
        <w:rFonts w:hint="default"/>
        <w:lang w:val="en-US" w:eastAsia="en-US" w:bidi="en-US"/>
      </w:rPr>
    </w:lvl>
    <w:lvl w:ilvl="5" w:tplc="A01E2A90">
      <w:numFmt w:val="bullet"/>
      <w:lvlText w:val="•"/>
      <w:lvlJc w:val="left"/>
      <w:pPr>
        <w:ind w:left="5797" w:hanging="360"/>
      </w:pPr>
      <w:rPr>
        <w:rFonts w:hint="default"/>
        <w:lang w:val="en-US" w:eastAsia="en-US" w:bidi="en-US"/>
      </w:rPr>
    </w:lvl>
    <w:lvl w:ilvl="6" w:tplc="39F25470">
      <w:numFmt w:val="bullet"/>
      <w:lvlText w:val="•"/>
      <w:lvlJc w:val="left"/>
      <w:pPr>
        <w:ind w:left="6982" w:hanging="360"/>
      </w:pPr>
      <w:rPr>
        <w:rFonts w:hint="default"/>
        <w:lang w:val="en-US" w:eastAsia="en-US" w:bidi="en-US"/>
      </w:rPr>
    </w:lvl>
    <w:lvl w:ilvl="7" w:tplc="E626F16C">
      <w:numFmt w:val="bullet"/>
      <w:lvlText w:val="•"/>
      <w:lvlJc w:val="left"/>
      <w:pPr>
        <w:ind w:left="8166" w:hanging="360"/>
      </w:pPr>
      <w:rPr>
        <w:rFonts w:hint="default"/>
        <w:lang w:val="en-US" w:eastAsia="en-US" w:bidi="en-US"/>
      </w:rPr>
    </w:lvl>
    <w:lvl w:ilvl="8" w:tplc="3F1EB6AE">
      <w:numFmt w:val="bullet"/>
      <w:lvlText w:val="•"/>
      <w:lvlJc w:val="left"/>
      <w:pPr>
        <w:ind w:left="9351" w:hanging="360"/>
      </w:pPr>
      <w:rPr>
        <w:rFonts w:hint="default"/>
        <w:lang w:val="en-US" w:eastAsia="en-US" w:bidi="en-US"/>
      </w:rPr>
    </w:lvl>
  </w:abstractNum>
  <w:abstractNum w:abstractNumId="29" w15:restartNumberingAfterBreak="0">
    <w:nsid w:val="4DA74810"/>
    <w:multiLevelType w:val="multilevel"/>
    <w:tmpl w:val="B2D8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E0867"/>
    <w:multiLevelType w:val="multilevel"/>
    <w:tmpl w:val="F662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059C8A"/>
    <w:multiLevelType w:val="hybridMultilevel"/>
    <w:tmpl w:val="4CA81644"/>
    <w:lvl w:ilvl="0" w:tplc="A6C69630">
      <w:start w:val="1"/>
      <w:numFmt w:val="bullet"/>
      <w:lvlText w:val=""/>
      <w:lvlJc w:val="left"/>
      <w:pPr>
        <w:ind w:left="360" w:hanging="360"/>
      </w:pPr>
      <w:rPr>
        <w:rFonts w:hint="default" w:ascii="Symbol" w:hAnsi="Symbol"/>
      </w:rPr>
    </w:lvl>
    <w:lvl w:ilvl="1" w:tplc="330CA692">
      <w:start w:val="1"/>
      <w:numFmt w:val="bullet"/>
      <w:lvlText w:val="o"/>
      <w:lvlJc w:val="left"/>
      <w:pPr>
        <w:ind w:left="1080" w:hanging="360"/>
      </w:pPr>
      <w:rPr>
        <w:rFonts w:hint="default" w:ascii="Courier New" w:hAnsi="Courier New"/>
      </w:rPr>
    </w:lvl>
    <w:lvl w:ilvl="2" w:tplc="BA2CAE0E">
      <w:start w:val="1"/>
      <w:numFmt w:val="bullet"/>
      <w:lvlText w:val=""/>
      <w:lvlJc w:val="left"/>
      <w:pPr>
        <w:ind w:left="1800" w:hanging="360"/>
      </w:pPr>
      <w:rPr>
        <w:rFonts w:hint="default" w:ascii="Wingdings" w:hAnsi="Wingdings"/>
      </w:rPr>
    </w:lvl>
    <w:lvl w:ilvl="3" w:tplc="01EACA5E">
      <w:start w:val="1"/>
      <w:numFmt w:val="bullet"/>
      <w:lvlText w:val=""/>
      <w:lvlJc w:val="left"/>
      <w:pPr>
        <w:ind w:left="2520" w:hanging="360"/>
      </w:pPr>
      <w:rPr>
        <w:rFonts w:hint="default" w:ascii="Symbol" w:hAnsi="Symbol"/>
      </w:rPr>
    </w:lvl>
    <w:lvl w:ilvl="4" w:tplc="20525754">
      <w:start w:val="1"/>
      <w:numFmt w:val="bullet"/>
      <w:lvlText w:val="o"/>
      <w:lvlJc w:val="left"/>
      <w:pPr>
        <w:ind w:left="3240" w:hanging="360"/>
      </w:pPr>
      <w:rPr>
        <w:rFonts w:hint="default" w:ascii="Courier New" w:hAnsi="Courier New"/>
      </w:rPr>
    </w:lvl>
    <w:lvl w:ilvl="5" w:tplc="C00E7F3C">
      <w:start w:val="1"/>
      <w:numFmt w:val="bullet"/>
      <w:lvlText w:val=""/>
      <w:lvlJc w:val="left"/>
      <w:pPr>
        <w:ind w:left="3960" w:hanging="360"/>
      </w:pPr>
      <w:rPr>
        <w:rFonts w:hint="default" w:ascii="Wingdings" w:hAnsi="Wingdings"/>
      </w:rPr>
    </w:lvl>
    <w:lvl w:ilvl="6" w:tplc="9FCCD7C6">
      <w:start w:val="1"/>
      <w:numFmt w:val="bullet"/>
      <w:lvlText w:val=""/>
      <w:lvlJc w:val="left"/>
      <w:pPr>
        <w:ind w:left="4680" w:hanging="360"/>
      </w:pPr>
      <w:rPr>
        <w:rFonts w:hint="default" w:ascii="Symbol" w:hAnsi="Symbol"/>
      </w:rPr>
    </w:lvl>
    <w:lvl w:ilvl="7" w:tplc="70587716">
      <w:start w:val="1"/>
      <w:numFmt w:val="bullet"/>
      <w:lvlText w:val="o"/>
      <w:lvlJc w:val="left"/>
      <w:pPr>
        <w:ind w:left="5400" w:hanging="360"/>
      </w:pPr>
      <w:rPr>
        <w:rFonts w:hint="default" w:ascii="Courier New" w:hAnsi="Courier New"/>
      </w:rPr>
    </w:lvl>
    <w:lvl w:ilvl="8" w:tplc="25D23A04">
      <w:start w:val="1"/>
      <w:numFmt w:val="bullet"/>
      <w:lvlText w:val=""/>
      <w:lvlJc w:val="left"/>
      <w:pPr>
        <w:ind w:left="6120" w:hanging="360"/>
      </w:pPr>
      <w:rPr>
        <w:rFonts w:hint="default" w:ascii="Wingdings" w:hAnsi="Wingdings"/>
      </w:rPr>
    </w:lvl>
  </w:abstractNum>
  <w:abstractNum w:abstractNumId="32"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44C00B0"/>
    <w:multiLevelType w:val="multilevel"/>
    <w:tmpl w:val="1102C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0856DE"/>
    <w:multiLevelType w:val="hybridMultilevel"/>
    <w:tmpl w:val="95C891CE"/>
    <w:lvl w:ilvl="0" w:tplc="EEFCC8A2">
      <w:numFmt w:val="bullet"/>
      <w:lvlText w:val=""/>
      <w:lvlJc w:val="left"/>
      <w:pPr>
        <w:ind w:left="605" w:hanging="360"/>
      </w:pPr>
      <w:rPr>
        <w:rFonts w:hint="default" w:ascii="Symbol" w:hAnsi="Symbol" w:eastAsia="Symbol" w:cs="Symbol"/>
        <w:w w:val="100"/>
        <w:sz w:val="20"/>
        <w:szCs w:val="20"/>
        <w:lang w:val="en-US" w:eastAsia="en-US" w:bidi="en-US"/>
      </w:rPr>
    </w:lvl>
    <w:lvl w:ilvl="1" w:tplc="ACE443F8">
      <w:start w:val="1"/>
      <w:numFmt w:val="decimal"/>
      <w:lvlText w:val="%2."/>
      <w:lvlJc w:val="left"/>
      <w:pPr>
        <w:ind w:left="985" w:hanging="360"/>
        <w:jc w:val="left"/>
      </w:pPr>
      <w:rPr>
        <w:rFonts w:hint="default"/>
        <w:spacing w:val="-3"/>
        <w:w w:val="100"/>
        <w:lang w:val="en-US" w:eastAsia="en-US" w:bidi="en-US"/>
      </w:rPr>
    </w:lvl>
    <w:lvl w:ilvl="2" w:tplc="021AF444">
      <w:start w:val="1"/>
      <w:numFmt w:val="decimal"/>
      <w:lvlText w:val="%3."/>
      <w:lvlJc w:val="left"/>
      <w:pPr>
        <w:ind w:left="1080" w:hanging="360"/>
        <w:jc w:val="left"/>
      </w:pPr>
      <w:rPr>
        <w:rFonts w:hint="default" w:ascii="Arial" w:hAnsi="Arial" w:eastAsia="Arial" w:cs="Arial"/>
        <w:spacing w:val="-2"/>
        <w:w w:val="100"/>
        <w:sz w:val="20"/>
        <w:szCs w:val="20"/>
        <w:lang w:val="en-US" w:eastAsia="en-US" w:bidi="en-US"/>
      </w:rPr>
    </w:lvl>
    <w:lvl w:ilvl="3" w:tplc="9716BA92">
      <w:numFmt w:val="bullet"/>
      <w:lvlText w:val="•"/>
      <w:lvlJc w:val="left"/>
      <w:pPr>
        <w:ind w:left="2412" w:hanging="360"/>
      </w:pPr>
      <w:rPr>
        <w:rFonts w:hint="default"/>
        <w:lang w:val="en-US" w:eastAsia="en-US" w:bidi="en-US"/>
      </w:rPr>
    </w:lvl>
    <w:lvl w:ilvl="4" w:tplc="FC40EFA6">
      <w:numFmt w:val="bullet"/>
      <w:lvlText w:val="•"/>
      <w:lvlJc w:val="left"/>
      <w:pPr>
        <w:ind w:left="3745" w:hanging="360"/>
      </w:pPr>
      <w:rPr>
        <w:rFonts w:hint="default"/>
        <w:lang w:val="en-US" w:eastAsia="en-US" w:bidi="en-US"/>
      </w:rPr>
    </w:lvl>
    <w:lvl w:ilvl="5" w:tplc="5A12DE34">
      <w:numFmt w:val="bullet"/>
      <w:lvlText w:val="•"/>
      <w:lvlJc w:val="left"/>
      <w:pPr>
        <w:ind w:left="5077" w:hanging="360"/>
      </w:pPr>
      <w:rPr>
        <w:rFonts w:hint="default"/>
        <w:lang w:val="en-US" w:eastAsia="en-US" w:bidi="en-US"/>
      </w:rPr>
    </w:lvl>
    <w:lvl w:ilvl="6" w:tplc="1B32D6FA">
      <w:numFmt w:val="bullet"/>
      <w:lvlText w:val="•"/>
      <w:lvlJc w:val="left"/>
      <w:pPr>
        <w:ind w:left="6410" w:hanging="360"/>
      </w:pPr>
      <w:rPr>
        <w:rFonts w:hint="default"/>
        <w:lang w:val="en-US" w:eastAsia="en-US" w:bidi="en-US"/>
      </w:rPr>
    </w:lvl>
    <w:lvl w:ilvl="7" w:tplc="D6644912">
      <w:numFmt w:val="bullet"/>
      <w:lvlText w:val="•"/>
      <w:lvlJc w:val="left"/>
      <w:pPr>
        <w:ind w:left="7742" w:hanging="360"/>
      </w:pPr>
      <w:rPr>
        <w:rFonts w:hint="default"/>
        <w:lang w:val="en-US" w:eastAsia="en-US" w:bidi="en-US"/>
      </w:rPr>
    </w:lvl>
    <w:lvl w:ilvl="8" w:tplc="9060442E">
      <w:numFmt w:val="bullet"/>
      <w:lvlText w:val="•"/>
      <w:lvlJc w:val="left"/>
      <w:pPr>
        <w:ind w:left="9075" w:hanging="360"/>
      </w:pPr>
      <w:rPr>
        <w:rFonts w:hint="default"/>
        <w:lang w:val="en-US" w:eastAsia="en-US" w:bidi="en-US"/>
      </w:rPr>
    </w:lvl>
  </w:abstractNum>
  <w:abstractNum w:abstractNumId="40" w15:restartNumberingAfterBreak="0">
    <w:nsid w:val="742D2976"/>
    <w:multiLevelType w:val="hybridMultilevel"/>
    <w:tmpl w:val="7CAE9404"/>
    <w:lvl w:ilvl="0" w:tplc="61A204E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61834706">
    <w:abstractNumId w:val="31"/>
  </w:num>
  <w:num w:numId="2" w16cid:durableId="1868716112">
    <w:abstractNumId w:val="21"/>
  </w:num>
  <w:num w:numId="3" w16cid:durableId="161354219">
    <w:abstractNumId w:val="13"/>
  </w:num>
  <w:num w:numId="4" w16cid:durableId="367529949">
    <w:abstractNumId w:val="20"/>
  </w:num>
  <w:num w:numId="5" w16cid:durableId="2113237724">
    <w:abstractNumId w:val="2"/>
  </w:num>
  <w:num w:numId="6" w16cid:durableId="1420172599">
    <w:abstractNumId w:val="4"/>
  </w:num>
  <w:num w:numId="7" w16cid:durableId="1278486410">
    <w:abstractNumId w:val="8"/>
  </w:num>
  <w:num w:numId="8" w16cid:durableId="1918974587">
    <w:abstractNumId w:val="37"/>
  </w:num>
  <w:num w:numId="9" w16cid:durableId="1066414557">
    <w:abstractNumId w:val="15"/>
  </w:num>
  <w:num w:numId="10" w16cid:durableId="1662925891">
    <w:abstractNumId w:val="26"/>
  </w:num>
  <w:num w:numId="11" w16cid:durableId="678048633">
    <w:abstractNumId w:val="35"/>
  </w:num>
  <w:num w:numId="12" w16cid:durableId="1710643530">
    <w:abstractNumId w:val="19"/>
  </w:num>
  <w:num w:numId="13" w16cid:durableId="1014963863">
    <w:abstractNumId w:val="22"/>
  </w:num>
  <w:num w:numId="14" w16cid:durableId="1855924810">
    <w:abstractNumId w:val="34"/>
  </w:num>
  <w:num w:numId="15" w16cid:durableId="1070882303">
    <w:abstractNumId w:val="32"/>
  </w:num>
  <w:num w:numId="16" w16cid:durableId="1279794217">
    <w:abstractNumId w:val="3"/>
  </w:num>
  <w:num w:numId="17" w16cid:durableId="1450009621">
    <w:abstractNumId w:val="24"/>
  </w:num>
  <w:num w:numId="18" w16cid:durableId="1366834961">
    <w:abstractNumId w:val="33"/>
  </w:num>
  <w:num w:numId="19" w16cid:durableId="1591280853">
    <w:abstractNumId w:val="43"/>
  </w:num>
  <w:num w:numId="20" w16cid:durableId="1209731318">
    <w:abstractNumId w:val="41"/>
  </w:num>
  <w:num w:numId="21" w16cid:durableId="1741556706">
    <w:abstractNumId w:val="5"/>
  </w:num>
  <w:num w:numId="22" w16cid:durableId="1032803811">
    <w:abstractNumId w:val="16"/>
  </w:num>
  <w:num w:numId="23" w16cid:durableId="2062900194">
    <w:abstractNumId w:val="12"/>
  </w:num>
  <w:num w:numId="24" w16cid:durableId="1507281094">
    <w:abstractNumId w:val="7"/>
  </w:num>
  <w:num w:numId="25" w16cid:durableId="1392657342">
    <w:abstractNumId w:val="42"/>
  </w:num>
  <w:num w:numId="26" w16cid:durableId="1797025421">
    <w:abstractNumId w:val="10"/>
  </w:num>
  <w:num w:numId="27" w16cid:durableId="333345465">
    <w:abstractNumId w:val="38"/>
  </w:num>
  <w:num w:numId="28" w16cid:durableId="1804930468">
    <w:abstractNumId w:val="1"/>
  </w:num>
  <w:num w:numId="29" w16cid:durableId="1922979966">
    <w:abstractNumId w:val="18"/>
  </w:num>
  <w:num w:numId="30" w16cid:durableId="279337811">
    <w:abstractNumId w:val="11"/>
  </w:num>
  <w:num w:numId="31" w16cid:durableId="2000035843">
    <w:abstractNumId w:val="23"/>
  </w:num>
  <w:num w:numId="32" w16cid:durableId="568999410">
    <w:abstractNumId w:val="14"/>
  </w:num>
  <w:num w:numId="33" w16cid:durableId="215509822">
    <w:abstractNumId w:val="9"/>
  </w:num>
  <w:num w:numId="34" w16cid:durableId="1721510704">
    <w:abstractNumId w:val="30"/>
  </w:num>
  <w:num w:numId="35" w16cid:durableId="2045208942">
    <w:abstractNumId w:val="0"/>
  </w:num>
  <w:num w:numId="36" w16cid:durableId="1339843183">
    <w:abstractNumId w:val="36"/>
  </w:num>
  <w:num w:numId="37" w16cid:durableId="1259800451">
    <w:abstractNumId w:val="6"/>
  </w:num>
  <w:num w:numId="38" w16cid:durableId="935477078">
    <w:abstractNumId w:val="29"/>
  </w:num>
  <w:num w:numId="39" w16cid:durableId="2142840170">
    <w:abstractNumId w:val="17"/>
  </w:num>
  <w:num w:numId="40" w16cid:durableId="383792973">
    <w:abstractNumId w:val="25"/>
  </w:num>
  <w:num w:numId="41" w16cid:durableId="460807703">
    <w:abstractNumId w:val="40"/>
  </w:num>
  <w:num w:numId="42" w16cid:durableId="1317340893">
    <w:abstractNumId w:val="27"/>
  </w:num>
  <w:num w:numId="43" w16cid:durableId="1394891617">
    <w:abstractNumId w:val="28"/>
  </w:num>
  <w:num w:numId="44" w16cid:durableId="59162467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643B"/>
    <w:rsid w:val="00007947"/>
    <w:rsid w:val="00013356"/>
    <w:rsid w:val="000153A5"/>
    <w:rsid w:val="0001584D"/>
    <w:rsid w:val="00032355"/>
    <w:rsid w:val="00035627"/>
    <w:rsid w:val="000441DA"/>
    <w:rsid w:val="00046D2B"/>
    <w:rsid w:val="00055B10"/>
    <w:rsid w:val="00055E26"/>
    <w:rsid w:val="00056376"/>
    <w:rsid w:val="00077413"/>
    <w:rsid w:val="000847D8"/>
    <w:rsid w:val="00084D37"/>
    <w:rsid w:val="000A17E9"/>
    <w:rsid w:val="000A23CA"/>
    <w:rsid w:val="000A2A61"/>
    <w:rsid w:val="000A695F"/>
    <w:rsid w:val="000A797A"/>
    <w:rsid w:val="000B58E0"/>
    <w:rsid w:val="000C1DF6"/>
    <w:rsid w:val="000C47AB"/>
    <w:rsid w:val="000C77C2"/>
    <w:rsid w:val="000D6336"/>
    <w:rsid w:val="000F7CD3"/>
    <w:rsid w:val="00114FB9"/>
    <w:rsid w:val="00123722"/>
    <w:rsid w:val="001474D0"/>
    <w:rsid w:val="00151952"/>
    <w:rsid w:val="00164A94"/>
    <w:rsid w:val="00167ED2"/>
    <w:rsid w:val="0017495D"/>
    <w:rsid w:val="001749E1"/>
    <w:rsid w:val="00175EBB"/>
    <w:rsid w:val="001774E7"/>
    <w:rsid w:val="0018158F"/>
    <w:rsid w:val="00182D42"/>
    <w:rsid w:val="0018421C"/>
    <w:rsid w:val="0018486C"/>
    <w:rsid w:val="001A0DC5"/>
    <w:rsid w:val="001B20E2"/>
    <w:rsid w:val="001D5D69"/>
    <w:rsid w:val="001D7885"/>
    <w:rsid w:val="001E1667"/>
    <w:rsid w:val="00204974"/>
    <w:rsid w:val="00217DAE"/>
    <w:rsid w:val="00221947"/>
    <w:rsid w:val="00224AB6"/>
    <w:rsid w:val="002266DD"/>
    <w:rsid w:val="00230EFB"/>
    <w:rsid w:val="00236ADA"/>
    <w:rsid w:val="00236B9A"/>
    <w:rsid w:val="00252416"/>
    <w:rsid w:val="00254D5B"/>
    <w:rsid w:val="00257276"/>
    <w:rsid w:val="00272FF4"/>
    <w:rsid w:val="00276C27"/>
    <w:rsid w:val="0029211E"/>
    <w:rsid w:val="002963BA"/>
    <w:rsid w:val="002A131F"/>
    <w:rsid w:val="002A3E28"/>
    <w:rsid w:val="002A7E3A"/>
    <w:rsid w:val="002B1714"/>
    <w:rsid w:val="002B77E2"/>
    <w:rsid w:val="002C196A"/>
    <w:rsid w:val="002C3ED4"/>
    <w:rsid w:val="002D12D8"/>
    <w:rsid w:val="002D43F3"/>
    <w:rsid w:val="002E1A4B"/>
    <w:rsid w:val="002E3844"/>
    <w:rsid w:val="002E660D"/>
    <w:rsid w:val="00301B0B"/>
    <w:rsid w:val="00311774"/>
    <w:rsid w:val="00312F7F"/>
    <w:rsid w:val="00315852"/>
    <w:rsid w:val="00322A54"/>
    <w:rsid w:val="00325B86"/>
    <w:rsid w:val="00336689"/>
    <w:rsid w:val="00337147"/>
    <w:rsid w:val="00337CFE"/>
    <w:rsid w:val="00345F76"/>
    <w:rsid w:val="00352F3E"/>
    <w:rsid w:val="00353337"/>
    <w:rsid w:val="00355BE2"/>
    <w:rsid w:val="00363494"/>
    <w:rsid w:val="00363949"/>
    <w:rsid w:val="00375E6A"/>
    <w:rsid w:val="00380B86"/>
    <w:rsid w:val="00385746"/>
    <w:rsid w:val="00387C4E"/>
    <w:rsid w:val="00391011"/>
    <w:rsid w:val="00397256"/>
    <w:rsid w:val="003A7AD8"/>
    <w:rsid w:val="003B3896"/>
    <w:rsid w:val="003D00E1"/>
    <w:rsid w:val="003D0265"/>
    <w:rsid w:val="003D08D5"/>
    <w:rsid w:val="003D37EF"/>
    <w:rsid w:val="003E51CF"/>
    <w:rsid w:val="003F074C"/>
    <w:rsid w:val="003F44F0"/>
    <w:rsid w:val="0040296F"/>
    <w:rsid w:val="00406851"/>
    <w:rsid w:val="00415176"/>
    <w:rsid w:val="00416BF9"/>
    <w:rsid w:val="004257E2"/>
    <w:rsid w:val="00430AF0"/>
    <w:rsid w:val="00434450"/>
    <w:rsid w:val="00446663"/>
    <w:rsid w:val="00446FFE"/>
    <w:rsid w:val="00451F9C"/>
    <w:rsid w:val="0045591E"/>
    <w:rsid w:val="00460863"/>
    <w:rsid w:val="00463271"/>
    <w:rsid w:val="0046568E"/>
    <w:rsid w:val="0047059E"/>
    <w:rsid w:val="00473534"/>
    <w:rsid w:val="004736C9"/>
    <w:rsid w:val="00480DDC"/>
    <w:rsid w:val="00482FC7"/>
    <w:rsid w:val="00484CF3"/>
    <w:rsid w:val="00492967"/>
    <w:rsid w:val="004942A3"/>
    <w:rsid w:val="004C7395"/>
    <w:rsid w:val="004D0FF0"/>
    <w:rsid w:val="004E1183"/>
    <w:rsid w:val="004E5ADB"/>
    <w:rsid w:val="004E622F"/>
    <w:rsid w:val="004F0CCF"/>
    <w:rsid w:val="0050083B"/>
    <w:rsid w:val="00507385"/>
    <w:rsid w:val="00507C77"/>
    <w:rsid w:val="005117E0"/>
    <w:rsid w:val="00516635"/>
    <w:rsid w:val="00547904"/>
    <w:rsid w:val="00556A78"/>
    <w:rsid w:val="00565174"/>
    <w:rsid w:val="00567102"/>
    <w:rsid w:val="005721B0"/>
    <w:rsid w:val="00572C99"/>
    <w:rsid w:val="005773FC"/>
    <w:rsid w:val="00584595"/>
    <w:rsid w:val="00584813"/>
    <w:rsid w:val="00585244"/>
    <w:rsid w:val="00596ED6"/>
    <w:rsid w:val="005A7E47"/>
    <w:rsid w:val="005B551C"/>
    <w:rsid w:val="005C089E"/>
    <w:rsid w:val="005C315D"/>
    <w:rsid w:val="005D239D"/>
    <w:rsid w:val="005D6326"/>
    <w:rsid w:val="005D75A3"/>
    <w:rsid w:val="005E13F2"/>
    <w:rsid w:val="005E1D1C"/>
    <w:rsid w:val="005E26EC"/>
    <w:rsid w:val="005E7E36"/>
    <w:rsid w:val="005F28C8"/>
    <w:rsid w:val="005F3CDB"/>
    <w:rsid w:val="005F5A14"/>
    <w:rsid w:val="00601683"/>
    <w:rsid w:val="00605986"/>
    <w:rsid w:val="0061037E"/>
    <w:rsid w:val="00612EC5"/>
    <w:rsid w:val="00616C31"/>
    <w:rsid w:val="00621013"/>
    <w:rsid w:val="0062327A"/>
    <w:rsid w:val="00625100"/>
    <w:rsid w:val="00627002"/>
    <w:rsid w:val="006272AB"/>
    <w:rsid w:val="00634E85"/>
    <w:rsid w:val="006374BC"/>
    <w:rsid w:val="00647BBC"/>
    <w:rsid w:val="0065015B"/>
    <w:rsid w:val="00654F49"/>
    <w:rsid w:val="0065650A"/>
    <w:rsid w:val="006570D6"/>
    <w:rsid w:val="00663639"/>
    <w:rsid w:val="00666A9A"/>
    <w:rsid w:val="00673AB8"/>
    <w:rsid w:val="006749FD"/>
    <w:rsid w:val="00681D92"/>
    <w:rsid w:val="00687014"/>
    <w:rsid w:val="006878F1"/>
    <w:rsid w:val="00691ED8"/>
    <w:rsid w:val="00691F4D"/>
    <w:rsid w:val="00694176"/>
    <w:rsid w:val="006972D5"/>
    <w:rsid w:val="006A1DC8"/>
    <w:rsid w:val="006A5B7E"/>
    <w:rsid w:val="006D7104"/>
    <w:rsid w:val="006E5BF1"/>
    <w:rsid w:val="006F0193"/>
    <w:rsid w:val="006F2CB3"/>
    <w:rsid w:val="006F341B"/>
    <w:rsid w:val="006F4A92"/>
    <w:rsid w:val="006F75ED"/>
    <w:rsid w:val="007026A9"/>
    <w:rsid w:val="00703E29"/>
    <w:rsid w:val="00713F63"/>
    <w:rsid w:val="007328B5"/>
    <w:rsid w:val="007346C8"/>
    <w:rsid w:val="00743969"/>
    <w:rsid w:val="00773032"/>
    <w:rsid w:val="0077571D"/>
    <w:rsid w:val="00790717"/>
    <w:rsid w:val="007A0DDD"/>
    <w:rsid w:val="007A2402"/>
    <w:rsid w:val="007A5373"/>
    <w:rsid w:val="007A59AE"/>
    <w:rsid w:val="007B058F"/>
    <w:rsid w:val="007B12B8"/>
    <w:rsid w:val="007B549C"/>
    <w:rsid w:val="007C306F"/>
    <w:rsid w:val="007D39C6"/>
    <w:rsid w:val="007D3A0E"/>
    <w:rsid w:val="007D3FBE"/>
    <w:rsid w:val="007F6EAA"/>
    <w:rsid w:val="008036AD"/>
    <w:rsid w:val="00804367"/>
    <w:rsid w:val="008053D0"/>
    <w:rsid w:val="0080720D"/>
    <w:rsid w:val="00815386"/>
    <w:rsid w:val="00815E45"/>
    <w:rsid w:val="008160DB"/>
    <w:rsid w:val="00816619"/>
    <w:rsid w:val="00823C49"/>
    <w:rsid w:val="00824E25"/>
    <w:rsid w:val="00825432"/>
    <w:rsid w:val="00831F59"/>
    <w:rsid w:val="008323E9"/>
    <w:rsid w:val="0083370B"/>
    <w:rsid w:val="008408EE"/>
    <w:rsid w:val="008430D8"/>
    <w:rsid w:val="00870564"/>
    <w:rsid w:val="0087352F"/>
    <w:rsid w:val="00874037"/>
    <w:rsid w:val="00882C56"/>
    <w:rsid w:val="008832A2"/>
    <w:rsid w:val="008911DB"/>
    <w:rsid w:val="008A00B7"/>
    <w:rsid w:val="008A2311"/>
    <w:rsid w:val="008B49B6"/>
    <w:rsid w:val="008B5743"/>
    <w:rsid w:val="008C6DF6"/>
    <w:rsid w:val="008D004F"/>
    <w:rsid w:val="008D3575"/>
    <w:rsid w:val="008E0AA4"/>
    <w:rsid w:val="008E38BF"/>
    <w:rsid w:val="009005E8"/>
    <w:rsid w:val="00900B72"/>
    <w:rsid w:val="00906D77"/>
    <w:rsid w:val="00914EB6"/>
    <w:rsid w:val="009276FD"/>
    <w:rsid w:val="009344B0"/>
    <w:rsid w:val="00935531"/>
    <w:rsid w:val="00944023"/>
    <w:rsid w:val="00944A68"/>
    <w:rsid w:val="009547B2"/>
    <w:rsid w:val="00955A2A"/>
    <w:rsid w:val="00964945"/>
    <w:rsid w:val="009658C8"/>
    <w:rsid w:val="009739EB"/>
    <w:rsid w:val="009C0BC6"/>
    <w:rsid w:val="009D65D9"/>
    <w:rsid w:val="009E10D1"/>
    <w:rsid w:val="009E16AE"/>
    <w:rsid w:val="009E2E61"/>
    <w:rsid w:val="009E7BF6"/>
    <w:rsid w:val="009F008B"/>
    <w:rsid w:val="009F2459"/>
    <w:rsid w:val="009F694F"/>
    <w:rsid w:val="00A0076D"/>
    <w:rsid w:val="00A12DA0"/>
    <w:rsid w:val="00A15351"/>
    <w:rsid w:val="00A241B1"/>
    <w:rsid w:val="00A26085"/>
    <w:rsid w:val="00A26E52"/>
    <w:rsid w:val="00A355F3"/>
    <w:rsid w:val="00A3770B"/>
    <w:rsid w:val="00A47804"/>
    <w:rsid w:val="00A610E7"/>
    <w:rsid w:val="00A64F57"/>
    <w:rsid w:val="00A7021F"/>
    <w:rsid w:val="00A72697"/>
    <w:rsid w:val="00A76075"/>
    <w:rsid w:val="00A771A6"/>
    <w:rsid w:val="00A77CB3"/>
    <w:rsid w:val="00A860D1"/>
    <w:rsid w:val="00A914AE"/>
    <w:rsid w:val="00A93C4B"/>
    <w:rsid w:val="00AB1AF9"/>
    <w:rsid w:val="00AB2C56"/>
    <w:rsid w:val="00AB358F"/>
    <w:rsid w:val="00AB432A"/>
    <w:rsid w:val="00AB6830"/>
    <w:rsid w:val="00AC6CC7"/>
    <w:rsid w:val="00AE337A"/>
    <w:rsid w:val="00AE4CAD"/>
    <w:rsid w:val="00AF7D9A"/>
    <w:rsid w:val="00B03201"/>
    <w:rsid w:val="00B033AD"/>
    <w:rsid w:val="00B03F7B"/>
    <w:rsid w:val="00B21AA4"/>
    <w:rsid w:val="00B2291F"/>
    <w:rsid w:val="00B30960"/>
    <w:rsid w:val="00B443BE"/>
    <w:rsid w:val="00B45C82"/>
    <w:rsid w:val="00B4607E"/>
    <w:rsid w:val="00B47861"/>
    <w:rsid w:val="00B47E03"/>
    <w:rsid w:val="00B50CE9"/>
    <w:rsid w:val="00B5431E"/>
    <w:rsid w:val="00B621ED"/>
    <w:rsid w:val="00B640E8"/>
    <w:rsid w:val="00B6799D"/>
    <w:rsid w:val="00B70108"/>
    <w:rsid w:val="00B75520"/>
    <w:rsid w:val="00B81ACD"/>
    <w:rsid w:val="00B83945"/>
    <w:rsid w:val="00B84456"/>
    <w:rsid w:val="00B91AC0"/>
    <w:rsid w:val="00B9620E"/>
    <w:rsid w:val="00B97676"/>
    <w:rsid w:val="00B97706"/>
    <w:rsid w:val="00BA5479"/>
    <w:rsid w:val="00BB31ED"/>
    <w:rsid w:val="00BB63B9"/>
    <w:rsid w:val="00BB78EB"/>
    <w:rsid w:val="00BC3CD0"/>
    <w:rsid w:val="00BC695F"/>
    <w:rsid w:val="00BD5170"/>
    <w:rsid w:val="00BE040A"/>
    <w:rsid w:val="00BE23DE"/>
    <w:rsid w:val="00BE6FE3"/>
    <w:rsid w:val="00BF2660"/>
    <w:rsid w:val="00BF4185"/>
    <w:rsid w:val="00BF70CD"/>
    <w:rsid w:val="00C05E8F"/>
    <w:rsid w:val="00C07377"/>
    <w:rsid w:val="00C1436E"/>
    <w:rsid w:val="00C234C7"/>
    <w:rsid w:val="00C25711"/>
    <w:rsid w:val="00C41379"/>
    <w:rsid w:val="00C43B12"/>
    <w:rsid w:val="00C43F1B"/>
    <w:rsid w:val="00C44732"/>
    <w:rsid w:val="00C45F68"/>
    <w:rsid w:val="00C5432F"/>
    <w:rsid w:val="00C61744"/>
    <w:rsid w:val="00C638A9"/>
    <w:rsid w:val="00C675B5"/>
    <w:rsid w:val="00C706A4"/>
    <w:rsid w:val="00C87FDC"/>
    <w:rsid w:val="00C90E72"/>
    <w:rsid w:val="00C945C2"/>
    <w:rsid w:val="00CA7247"/>
    <w:rsid w:val="00CB0B5B"/>
    <w:rsid w:val="00CB63C3"/>
    <w:rsid w:val="00CC2528"/>
    <w:rsid w:val="00CD1372"/>
    <w:rsid w:val="00CF51C6"/>
    <w:rsid w:val="00CF5C71"/>
    <w:rsid w:val="00D1496D"/>
    <w:rsid w:val="00D15356"/>
    <w:rsid w:val="00D1674D"/>
    <w:rsid w:val="00D17BEC"/>
    <w:rsid w:val="00D303A6"/>
    <w:rsid w:val="00D354ED"/>
    <w:rsid w:val="00D35C1E"/>
    <w:rsid w:val="00D4544D"/>
    <w:rsid w:val="00D46AC1"/>
    <w:rsid w:val="00D4798F"/>
    <w:rsid w:val="00D5165E"/>
    <w:rsid w:val="00D51E6C"/>
    <w:rsid w:val="00D55EB9"/>
    <w:rsid w:val="00D61C7F"/>
    <w:rsid w:val="00D62491"/>
    <w:rsid w:val="00D71E36"/>
    <w:rsid w:val="00D8285B"/>
    <w:rsid w:val="00D84547"/>
    <w:rsid w:val="00D8590F"/>
    <w:rsid w:val="00D93A5A"/>
    <w:rsid w:val="00D951ED"/>
    <w:rsid w:val="00D97926"/>
    <w:rsid w:val="00DA4DA2"/>
    <w:rsid w:val="00DB3C41"/>
    <w:rsid w:val="00DB50AB"/>
    <w:rsid w:val="00DB532B"/>
    <w:rsid w:val="00DF42CE"/>
    <w:rsid w:val="00DF46F1"/>
    <w:rsid w:val="00E00BB8"/>
    <w:rsid w:val="00E03F14"/>
    <w:rsid w:val="00E04A89"/>
    <w:rsid w:val="00E131F5"/>
    <w:rsid w:val="00E13FF1"/>
    <w:rsid w:val="00E14120"/>
    <w:rsid w:val="00E21209"/>
    <w:rsid w:val="00E2152E"/>
    <w:rsid w:val="00E24ABE"/>
    <w:rsid w:val="00E27C80"/>
    <w:rsid w:val="00E32158"/>
    <w:rsid w:val="00E34A6B"/>
    <w:rsid w:val="00E34C69"/>
    <w:rsid w:val="00E45F59"/>
    <w:rsid w:val="00E52D0F"/>
    <w:rsid w:val="00E5477E"/>
    <w:rsid w:val="00E563E6"/>
    <w:rsid w:val="00E56ED3"/>
    <w:rsid w:val="00E674C7"/>
    <w:rsid w:val="00E70BD7"/>
    <w:rsid w:val="00E74B71"/>
    <w:rsid w:val="00E74FC8"/>
    <w:rsid w:val="00E81A15"/>
    <w:rsid w:val="00E842EB"/>
    <w:rsid w:val="00E965A0"/>
    <w:rsid w:val="00EA0C61"/>
    <w:rsid w:val="00EA679F"/>
    <w:rsid w:val="00EA7AE4"/>
    <w:rsid w:val="00EB63F4"/>
    <w:rsid w:val="00EB6D45"/>
    <w:rsid w:val="00EC18D4"/>
    <w:rsid w:val="00EE05F1"/>
    <w:rsid w:val="00EE39AA"/>
    <w:rsid w:val="00EE4ECF"/>
    <w:rsid w:val="00EF0153"/>
    <w:rsid w:val="00EF4C28"/>
    <w:rsid w:val="00EF61C4"/>
    <w:rsid w:val="00F13115"/>
    <w:rsid w:val="00F140DD"/>
    <w:rsid w:val="00F21AA6"/>
    <w:rsid w:val="00F34810"/>
    <w:rsid w:val="00F40DF0"/>
    <w:rsid w:val="00F4143A"/>
    <w:rsid w:val="00F5248E"/>
    <w:rsid w:val="00F55F0D"/>
    <w:rsid w:val="00F623EC"/>
    <w:rsid w:val="00F65EA8"/>
    <w:rsid w:val="00F7094E"/>
    <w:rsid w:val="00F73EC7"/>
    <w:rsid w:val="00F76C6D"/>
    <w:rsid w:val="00F777A5"/>
    <w:rsid w:val="00F77F3B"/>
    <w:rsid w:val="00F8679F"/>
    <w:rsid w:val="00F877DC"/>
    <w:rsid w:val="00F91FA9"/>
    <w:rsid w:val="00FA02DB"/>
    <w:rsid w:val="00FA52C5"/>
    <w:rsid w:val="00FB182E"/>
    <w:rsid w:val="00FB23ED"/>
    <w:rsid w:val="00FB4480"/>
    <w:rsid w:val="00FC0B4A"/>
    <w:rsid w:val="00FC0D60"/>
    <w:rsid w:val="00FD19AE"/>
    <w:rsid w:val="00FD59A1"/>
    <w:rsid w:val="00FE4608"/>
    <w:rsid w:val="00FF7F71"/>
    <w:rsid w:val="0225046F"/>
    <w:rsid w:val="12B68FFF"/>
    <w:rsid w:val="12FB702E"/>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6C9A2363"/>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7117A544-F980-4596-9B44-4C67F076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1"/>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87605589">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27634396">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1F8E30B7-B032-4A1F-8366-DD4D971C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11</revision>
  <dcterms:created xsi:type="dcterms:W3CDTF">2026-03-03T16:47:00.0000000Z</dcterms:created>
  <dcterms:modified xsi:type="dcterms:W3CDTF">2026-04-29T14:17:26.8667780Z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