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027B81AC">
                <wp:simplePos x="0" y="0"/>
                <wp:positionH relativeFrom="margin">
                  <wp:align>right</wp:align>
                </wp:positionH>
                <wp:positionV relativeFrom="paragraph">
                  <wp:posOffset>247650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62E4A" w:rsidR="00C62E4A" w:rsidP="00C62E4A" w:rsidRDefault="00C62E4A" w14:paraId="3E46B7F1" w14:textId="77777777">
                            <w:pPr>
                              <w:spacing w:after="0" w:line="240" w:lineRule="auto"/>
                              <w:ind w:left="720" w:hanging="720"/>
                              <w:jc w:val="center"/>
                              <w:rPr>
                                <w:rFonts w:eastAsia="Verdana" w:cstheme="minorHAnsi"/>
                                <w:sz w:val="36"/>
                                <w:szCs w:val="36"/>
                                <w:lang w:bidi="en-US"/>
                              </w:rPr>
                            </w:pPr>
                            <w:bookmarkStart w:name="_Hlk129337215" w:id="0"/>
                            <w:r w:rsidRPr="00C62E4A">
                              <w:rPr>
                                <w:rFonts w:eastAsia="Verdana" w:cstheme="minorHAnsi"/>
                                <w:sz w:val="36"/>
                                <w:szCs w:val="36"/>
                                <w:lang w:bidi="en-US"/>
                              </w:rPr>
                              <w:t>The Lipid Landscape: Exploring Non-Statin Pathways</w:t>
                            </w:r>
                          </w:p>
                          <w:p w:rsidRPr="00784027" w:rsidR="00784027" w:rsidP="00784027" w:rsidRDefault="00784027" w14:paraId="09E1A563" w14:textId="77777777">
                            <w:pPr>
                              <w:spacing w:after="0" w:line="240" w:lineRule="auto"/>
                              <w:ind w:left="720" w:hanging="720"/>
                              <w:jc w:val="center"/>
                              <w:rPr>
                                <w:sz w:val="24"/>
                                <w:szCs w:val="24"/>
                              </w:rPr>
                            </w:pPr>
                            <w:r w:rsidRPr="00784027">
                              <w:rPr>
                                <w:sz w:val="24"/>
                                <w:szCs w:val="24"/>
                              </w:rPr>
                              <w:t>Recorded Session on Advocate Health CE Platform</w:t>
                            </w:r>
                          </w:p>
                          <w:p w:rsidRPr="00784027" w:rsidR="00784027" w:rsidP="00784027" w:rsidRDefault="00784027" w14:paraId="30928D19" w14:textId="2044961D">
                            <w:pPr>
                              <w:spacing w:after="0" w:line="240" w:lineRule="auto"/>
                              <w:ind w:left="720" w:hanging="720"/>
                              <w:jc w:val="center"/>
                              <w:rPr>
                                <w:sz w:val="24"/>
                                <w:szCs w:val="24"/>
                              </w:rPr>
                            </w:pPr>
                            <w:r w:rsidRPr="00784027">
                              <w:rPr>
                                <w:sz w:val="24"/>
                                <w:szCs w:val="24"/>
                              </w:rPr>
                              <w:t xml:space="preserve">From </w:t>
                            </w:r>
                            <w:r w:rsidR="00A83E9E">
                              <w:rPr>
                                <w:sz w:val="24"/>
                                <w:szCs w:val="24"/>
                              </w:rPr>
                              <w:t>3</w:t>
                            </w:r>
                            <w:r>
                              <w:rPr>
                                <w:sz w:val="24"/>
                                <w:szCs w:val="24"/>
                              </w:rPr>
                              <w:t>/1</w:t>
                            </w:r>
                            <w:r w:rsidR="00A83E9E">
                              <w:rPr>
                                <w:sz w:val="24"/>
                                <w:szCs w:val="24"/>
                              </w:rPr>
                              <w:t>7</w:t>
                            </w:r>
                            <w:r>
                              <w:rPr>
                                <w:sz w:val="24"/>
                                <w:szCs w:val="24"/>
                              </w:rPr>
                              <w:t>/26-</w:t>
                            </w:r>
                            <w:r w:rsidR="00A83E9E">
                              <w:rPr>
                                <w:sz w:val="24"/>
                                <w:szCs w:val="24"/>
                              </w:rPr>
                              <w:t>3</w:t>
                            </w:r>
                            <w:r>
                              <w:rPr>
                                <w:sz w:val="24"/>
                                <w:szCs w:val="24"/>
                              </w:rPr>
                              <w:t>/1</w:t>
                            </w:r>
                            <w:r w:rsidR="00A83E9E">
                              <w:rPr>
                                <w:sz w:val="24"/>
                                <w:szCs w:val="24"/>
                              </w:rPr>
                              <w:t>7</w:t>
                            </w:r>
                            <w:r>
                              <w:rPr>
                                <w:sz w:val="24"/>
                                <w:szCs w:val="24"/>
                              </w:rPr>
                              <w:t>/27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9.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">
                <v:textbox>
                  <w:txbxContent>
                    <w:p w:rsidRPr="00C62E4A" w:rsidR="00C62E4A" w:rsidP="00C62E4A" w:rsidRDefault="00C62E4A" w14:paraId="3E46B7F1" w14:textId="77777777">
                      <w:pPr>
                        <w:spacing w:after="0" w:line="240" w:lineRule="auto"/>
                        <w:ind w:left="720" w:hanging="720"/>
                        <w:jc w:val="center"/>
                        <w:rPr>
                          <w:rFonts w:eastAsia="Verdana" w:cstheme="minorHAnsi"/>
                          <w:sz w:val="36"/>
                          <w:szCs w:val="36"/>
                          <w:lang w:bidi="en-US"/>
                        </w:rPr>
                      </w:pPr>
                      <w:r w:rsidRPr="00C62E4A">
                        <w:rPr>
                          <w:rFonts w:eastAsia="Verdana" w:cstheme="minorHAnsi"/>
                          <w:sz w:val="36"/>
                          <w:szCs w:val="36"/>
                          <w:lang w:bidi="en-US"/>
                        </w:rPr>
                        <w:t>The Lipid Landscape: Exploring Non-Statin Pathways</w:t>
                      </w:r>
                    </w:p>
                    <w:p w:rsidRPr="00784027" w:rsidR="00784027" w:rsidP="00784027" w:rsidRDefault="00784027" w14:paraId="09E1A563" w14:textId="77777777">
                      <w:pPr>
                        <w:spacing w:after="0" w:line="240" w:lineRule="auto"/>
                        <w:ind w:left="720" w:hanging="720"/>
                        <w:jc w:val="center"/>
                        <w:rPr>
                          <w:sz w:val="24"/>
                          <w:szCs w:val="24"/>
                        </w:rPr>
                      </w:pPr>
                      <w:r w:rsidRPr="00784027">
                        <w:rPr>
                          <w:sz w:val="24"/>
                          <w:szCs w:val="24"/>
                        </w:rPr>
                        <w:t>Recorded Session on Advocate Health CE Platform</w:t>
                      </w:r>
                    </w:p>
                    <w:p w:rsidRPr="00784027" w:rsidR="00784027" w:rsidP="00784027" w:rsidRDefault="00784027" w14:paraId="30928D19" w14:textId="2044961D">
                      <w:pPr>
                        <w:spacing w:after="0" w:line="240" w:lineRule="auto"/>
                        <w:ind w:left="720" w:hanging="720"/>
                        <w:jc w:val="center"/>
                        <w:rPr>
                          <w:sz w:val="24"/>
                          <w:szCs w:val="24"/>
                        </w:rPr>
                      </w:pPr>
                      <w:r w:rsidRPr="00784027">
                        <w:rPr>
                          <w:sz w:val="24"/>
                          <w:szCs w:val="24"/>
                        </w:rPr>
                        <w:t xml:space="preserve">From </w:t>
                      </w:r>
                      <w:r w:rsidR="00A83E9E">
                        <w:rPr>
                          <w:sz w:val="24"/>
                          <w:szCs w:val="24"/>
                        </w:rPr>
                        <w:t>3</w:t>
                      </w:r>
                      <w:r>
                        <w:rPr>
                          <w:sz w:val="24"/>
                          <w:szCs w:val="24"/>
                        </w:rPr>
                        <w:t>/1</w:t>
                      </w:r>
                      <w:r w:rsidR="00A83E9E">
                        <w:rPr>
                          <w:sz w:val="24"/>
                          <w:szCs w:val="24"/>
                        </w:rPr>
                        <w:t>7</w:t>
                      </w:r>
                      <w:r>
                        <w:rPr>
                          <w:sz w:val="24"/>
                          <w:szCs w:val="24"/>
                        </w:rPr>
                        <w:t>/26-</w:t>
                      </w:r>
                      <w:r w:rsidR="00A83E9E">
                        <w:rPr>
                          <w:sz w:val="24"/>
                          <w:szCs w:val="24"/>
                        </w:rPr>
                        <w:t>3</w:t>
                      </w:r>
                      <w:r>
                        <w:rPr>
                          <w:sz w:val="24"/>
                          <w:szCs w:val="24"/>
                        </w:rPr>
                        <w:t>/1</w:t>
                      </w:r>
                      <w:r w:rsidR="00A83E9E">
                        <w:rPr>
                          <w:sz w:val="24"/>
                          <w:szCs w:val="24"/>
                        </w:rPr>
                        <w:t>7</w:t>
                      </w:r>
                      <w:r>
                        <w:rPr>
                          <w:sz w:val="24"/>
                          <w:szCs w:val="24"/>
                        </w:rPr>
                        <w:t>/27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007947" w:rsidR="004D03C4" w:rsidP="004D03C4" w:rsidRDefault="004D03C4" w14:paraId="454A4FA3" w14:textId="77777777">
      <w:pPr>
        <w:pStyle w:val="BodyText"/>
        <w:spacing w:before="2" w:line="249" w:lineRule="auto"/>
        <w:ind w:right="216"/>
        <w:rPr>
          <w:sz w:val="18"/>
          <w:szCs w:val="18"/>
        </w:rPr>
      </w:pPr>
      <w:r w:rsidRPr="00B47861">
        <w:rPr>
          <w:b/>
          <w:bCs/>
          <w:sz w:val="18"/>
          <w:szCs w:val="18"/>
        </w:rPr>
        <w:t xml:space="preserve">Overview: </w:t>
      </w:r>
      <w:r w:rsidRPr="00007947">
        <w:rPr>
          <w:sz w:val="18"/>
          <w:szCs w:val="18"/>
        </w:rPr>
        <w:t xml:space="preserve">This presentation will provide a review of current non-statin lipid-lowering therapies, focusing on their mechanisms of action, comparative efficacy, and clinically meaningful differences. Emphasis will also be placed on applying evidence-based strategies to individualize therapy selection and monitoring in real-world clinical practice from recent clinical trials and guideline updates. </w:t>
      </w:r>
    </w:p>
    <w:p w:rsidRPr="00B47861" w:rsidR="004D03C4" w:rsidP="004D03C4" w:rsidRDefault="004D03C4" w14:paraId="4EDE000C" w14:textId="77777777">
      <w:pPr>
        <w:pStyle w:val="BodyText"/>
        <w:spacing w:before="2" w:line="249" w:lineRule="auto"/>
        <w:ind w:right="216"/>
        <w:rPr>
          <w:sz w:val="18"/>
          <w:szCs w:val="18"/>
        </w:rPr>
      </w:pPr>
    </w:p>
    <w:p w:rsidRPr="00B91AC0" w:rsidR="004D03C4" w:rsidP="004D03C4" w:rsidRDefault="004D03C4" w14:paraId="35B4B26A" w14:textId="77777777">
      <w:pPr>
        <w:pStyle w:val="BodyText"/>
        <w:spacing w:line="227" w:lineRule="exact"/>
        <w:rPr>
          <w:sz w:val="18"/>
          <w:szCs w:val="18"/>
        </w:rPr>
      </w:pPr>
      <w:r w:rsidRPr="00B47861">
        <w:rPr>
          <w:b/>
          <w:bCs/>
          <w:sz w:val="18"/>
          <w:szCs w:val="18"/>
        </w:rPr>
        <w:t>Speaker: </w:t>
      </w:r>
      <w:r w:rsidRPr="00B91AC0">
        <w:rPr>
          <w:sz w:val="18"/>
          <w:szCs w:val="18"/>
        </w:rPr>
        <w:t>Mason Secrest, PharmD, PGY1 Pharmacy Resident in Ambulatory Care Setting – Atrium Health Cabarrus</w:t>
      </w:r>
    </w:p>
    <w:p w:rsidRPr="00B47861" w:rsidR="004D03C4" w:rsidP="004D03C4" w:rsidRDefault="004D03C4" w14:paraId="702D4F1E" w14:textId="77777777">
      <w:pPr>
        <w:pStyle w:val="BodyText"/>
        <w:spacing w:line="227" w:lineRule="exact"/>
        <w:rPr>
          <w:b/>
          <w:bCs/>
          <w:sz w:val="18"/>
          <w:szCs w:val="18"/>
        </w:rPr>
      </w:pPr>
    </w:p>
    <w:p w:rsidRPr="001D7885" w:rsidR="004D03C4" w:rsidP="004D03C4" w:rsidRDefault="004D03C4" w14:paraId="15411E19" w14:textId="77777777">
      <w:pPr>
        <w:rPr>
          <w:rFonts w:ascii="Verdana" w:hAnsi="Verdana"/>
          <w:sz w:val="18"/>
          <w:szCs w:val="18"/>
        </w:rPr>
      </w:pPr>
      <w:r w:rsidRPr="001D7885">
        <w:rPr>
          <w:rFonts w:ascii="Verdana" w:hAnsi="Verdana"/>
          <w:b/>
          <w:bCs/>
          <w:sz w:val="18"/>
          <w:szCs w:val="18"/>
        </w:rPr>
        <w:t xml:space="preserve">Preceptors: </w:t>
      </w:r>
      <w:r w:rsidRPr="001D7885">
        <w:rPr>
          <w:rFonts w:ascii="Verdana" w:hAnsi="Verdana" w:cs="Arial"/>
          <w:color w:val="000000" w:themeColor="text1"/>
          <w:sz w:val="18"/>
          <w:szCs w:val="18"/>
        </w:rPr>
        <w:t>Rachel Long, PharmD, BCPS, CDCES, CPP; Andrew Clark, PharmD, BCPS, CDCES, CPP; Kayla Marvin, PharmD, BCACP, CDCES, CPP</w:t>
      </w:r>
    </w:p>
    <w:p w:rsidRPr="001D7885" w:rsidR="004D03C4" w:rsidP="004D03C4" w:rsidRDefault="004D03C4" w14:paraId="7E2C63A5" w14:textId="77777777">
      <w:pPr>
        <w:spacing w:line="240" w:lineRule="auto"/>
        <w:rPr>
          <w:rFonts w:ascii="Verdana" w:hAnsi="Verdana"/>
          <w:b/>
          <w:bCs/>
          <w:sz w:val="18"/>
          <w:szCs w:val="18"/>
        </w:rPr>
      </w:pPr>
      <w:r w:rsidRPr="001D7885">
        <w:rPr>
          <w:rFonts w:ascii="Verdana" w:hAnsi="Verdana"/>
          <w:b/>
          <w:bCs/>
          <w:sz w:val="18"/>
          <w:szCs w:val="18"/>
        </w:rPr>
        <w:t xml:space="preserve">Objectives: </w:t>
      </w:r>
      <w:r w:rsidRPr="001D7885">
        <w:rPr>
          <w:rFonts w:ascii="Arial" w:hAnsi="Arial" w:cs="Arial"/>
          <w:b/>
          <w:bCs/>
          <w:sz w:val="18"/>
          <w:szCs w:val="18"/>
        </w:rPr>
        <w:t>​​</w:t>
      </w:r>
    </w:p>
    <w:p w:rsidRPr="00A77CB3" w:rsidR="004D03C4" w:rsidP="004D03C4" w:rsidRDefault="004D03C4" w14:paraId="07F7A47C" w14:textId="77777777">
      <w:pPr>
        <w:numPr>
          <w:ilvl w:val="0"/>
          <w:numId w:val="39"/>
        </w:numPr>
        <w:spacing w:after="0" w:line="240" w:lineRule="auto"/>
        <w:rPr>
          <w:rFonts w:ascii="Verdana" w:hAnsi="Verdana"/>
          <w:sz w:val="18"/>
          <w:szCs w:val="18"/>
        </w:rPr>
      </w:pPr>
      <w:r w:rsidRPr="00A77CB3">
        <w:rPr>
          <w:rFonts w:ascii="Verdana" w:hAnsi="Verdana"/>
          <w:sz w:val="18"/>
          <w:szCs w:val="18"/>
        </w:rPr>
        <w:t>Compare the mechanisms of action, lipid-lowering efficacy, and key clinical differences among current non-statin lipid-lowering therapies</w:t>
      </w:r>
    </w:p>
    <w:p w:rsidRPr="00A77CB3" w:rsidR="004D03C4" w:rsidP="004D03C4" w:rsidRDefault="003B0D03" w14:paraId="426DE01F" w14:textId="6FAA6173">
      <w:pPr>
        <w:numPr>
          <w:ilvl w:val="0"/>
          <w:numId w:val="39"/>
        </w:numPr>
        <w:spacing w:after="0" w:line="240" w:lineRule="auto"/>
        <w:rPr>
          <w:rFonts w:ascii="Verdana" w:hAnsi="Verdana"/>
          <w:sz w:val="18"/>
          <w:szCs w:val="18"/>
        </w:rPr>
      </w:pPr>
      <w:r w:rsidRPr="003B0D03">
        <w:rPr>
          <w:rFonts w:ascii="Verdana" w:hAnsi="Verdana"/>
          <w:sz w:val="18"/>
          <w:szCs w:val="18"/>
        </w:rPr>
        <w:t>Outline</w:t>
      </w:r>
      <w:r w:rsidRPr="003B0D03" w:rsidR="004D03C4">
        <w:rPr>
          <w:rFonts w:ascii="Verdana" w:hAnsi="Verdana"/>
          <w:sz w:val="18"/>
          <w:szCs w:val="18"/>
        </w:rPr>
        <w:t xml:space="preserve"> </w:t>
      </w:r>
      <w:r w:rsidRPr="00A77CB3" w:rsidR="004D03C4">
        <w:rPr>
          <w:rFonts w:ascii="Verdana" w:hAnsi="Verdana"/>
          <w:sz w:val="18"/>
          <w:szCs w:val="18"/>
        </w:rPr>
        <w:t>recent clinical trial evidence and guideline updates informing the use of non-statin therapies for ASCVD risk reduction</w:t>
      </w:r>
    </w:p>
    <w:p w:rsidRPr="00A77CB3" w:rsidR="004D03C4" w:rsidP="004D03C4" w:rsidRDefault="004D03C4" w14:paraId="0C3BCC26" w14:textId="77777777">
      <w:pPr>
        <w:numPr>
          <w:ilvl w:val="0"/>
          <w:numId w:val="39"/>
        </w:numPr>
        <w:spacing w:after="0" w:line="240" w:lineRule="auto"/>
        <w:rPr>
          <w:rFonts w:ascii="Verdana" w:hAnsi="Verdana"/>
          <w:sz w:val="18"/>
          <w:szCs w:val="18"/>
        </w:rPr>
      </w:pPr>
      <w:r w:rsidRPr="00A77CB3">
        <w:rPr>
          <w:rFonts w:ascii="Verdana" w:hAnsi="Verdana"/>
          <w:sz w:val="18"/>
          <w:szCs w:val="18"/>
        </w:rPr>
        <w:t>Classify the appropriateness of non-statin lipid-lowering therapy based on patient characteristics and clinical evidence</w:t>
      </w:r>
    </w:p>
    <w:p w:rsidR="004D03C4" w:rsidP="004D03C4" w:rsidRDefault="004D03C4" w14:paraId="1F5C43F4" w14:textId="7343238D">
      <w:pPr>
        <w:numPr>
          <w:ilvl w:val="0"/>
          <w:numId w:val="39"/>
        </w:numPr>
        <w:spacing w:after="0" w:line="240" w:lineRule="auto"/>
        <w:rPr>
          <w:rFonts w:ascii="Verdana" w:hAnsi="Verdana"/>
          <w:sz w:val="18"/>
          <w:szCs w:val="18"/>
        </w:rPr>
      </w:pPr>
      <w:r w:rsidRPr="00A77CB3">
        <w:rPr>
          <w:rFonts w:ascii="Verdana" w:hAnsi="Verdana"/>
          <w:sz w:val="18"/>
          <w:szCs w:val="18"/>
        </w:rPr>
        <w:t>Apply evidence-based strategies to select, initiate, and monitor non-statin lipid-lowering therapies in clinical practice</w:t>
      </w:r>
    </w:p>
    <w:p w:rsidRPr="004D03C4" w:rsidR="004D03C4" w:rsidP="004D03C4" w:rsidRDefault="004D03C4" w14:paraId="322ADF9F" w14:textId="77777777">
      <w:pPr>
        <w:spacing w:after="0" w:line="240" w:lineRule="auto"/>
        <w:ind w:left="720"/>
        <w:rPr>
          <w:rFonts w:ascii="Verdana" w:hAnsi="Verdana"/>
          <w:sz w:val="18"/>
          <w:szCs w:val="18"/>
        </w:rPr>
      </w:pPr>
    </w:p>
    <w:p w:rsidRPr="00B47861" w:rsidR="004D03C4" w:rsidP="004D03C4" w:rsidRDefault="004D03C4" w14:paraId="31A7A3CF" w14:textId="77777777">
      <w:pPr>
        <w:spacing w:line="240" w:lineRule="auto"/>
        <w:rPr>
          <w:rFonts w:ascii="Verdana" w:hAnsi="Verdana"/>
          <w:b/>
          <w:bCs/>
          <w:sz w:val="18"/>
          <w:szCs w:val="18"/>
        </w:rPr>
      </w:pPr>
      <w:r w:rsidRPr="00B47861">
        <w:rPr>
          <w:rFonts w:ascii="Verdana" w:hAnsi="Verdana"/>
          <w:b/>
          <w:bCs/>
          <w:sz w:val="18"/>
          <w:szCs w:val="18"/>
        </w:rPr>
        <w:t>Target Audience: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Advocate Health Pharmacists, Physicians, Nurses, and other interested healthcare professionals</w:t>
      </w:r>
    </w:p>
    <w:p w:rsidRPr="00B47861" w:rsidR="004D03C4" w:rsidP="004D03C4" w:rsidRDefault="004D03C4" w14:paraId="07441092" w14:textId="77777777">
      <w:pPr>
        <w:spacing w:line="240" w:lineRule="auto"/>
        <w:rPr>
          <w:rFonts w:ascii="Verdana" w:hAnsi="Verdana"/>
          <w:b/>
          <w:bCs/>
          <w:sz w:val="18"/>
          <w:szCs w:val="18"/>
        </w:rPr>
      </w:pPr>
      <w:r w:rsidRPr="00B47861">
        <w:rPr>
          <w:rFonts w:ascii="Verdana" w:hAnsi="Verdana"/>
          <w:b/>
          <w:bCs/>
          <w:sz w:val="18"/>
          <w:szCs w:val="18"/>
        </w:rPr>
        <w:t>Disclosure: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The planner(s) and speaker(s) have indicated that there are no relevant financial relationships with any ineligible companies to disclose.</w:t>
      </w:r>
      <w:r w:rsidRPr="00B47861">
        <w:rPr>
          <w:rFonts w:ascii="Verdana" w:hAnsi="Verdana"/>
          <w:b/>
          <w:bCs/>
          <w:sz w:val="18"/>
          <w:szCs w:val="18"/>
        </w:rPr>
        <w:t> </w:t>
      </w:r>
    </w:p>
    <w:p w:rsidRPr="004366A1" w:rsidR="00BE6FE3" w:rsidP="00BE6FE3" w:rsidRDefault="00BE6FE3" w14:paraId="109E9B09" w14:textId="276B18F4">
      <w:pPr>
        <w:spacing w:line="240" w:lineRule="auto"/>
        <w:rPr>
          <w:rFonts w:ascii="Verdana" w:hAnsi="Verdana"/>
          <w:b/>
          <w:bCs/>
          <w:sz w:val="18"/>
          <w:szCs w:val="18"/>
        </w:rPr>
      </w:pPr>
      <w:r w:rsidRPr="00BE6FE3">
        <w:rPr>
          <w:rFonts w:ascii="Verdana" w:hAnsi="Verdana"/>
          <w:b/>
          <w:bCs/>
          <w:sz w:val="18"/>
          <w:szCs w:val="18"/>
        </w:rPr>
        <w:t xml:space="preserve">Link to </w:t>
      </w:r>
      <w:r w:rsidR="00784027">
        <w:rPr>
          <w:rFonts w:ascii="Verdana" w:hAnsi="Verdana"/>
          <w:b/>
          <w:bCs/>
          <w:sz w:val="18"/>
          <w:szCs w:val="18"/>
        </w:rPr>
        <w:t>Recorded</w:t>
      </w:r>
      <w:r w:rsidRPr="00BE6FE3">
        <w:rPr>
          <w:rFonts w:ascii="Verdana" w:hAnsi="Verdana"/>
          <w:b/>
          <w:bCs/>
          <w:sz w:val="18"/>
          <w:szCs w:val="18"/>
        </w:rPr>
        <w:t xml:space="preserve"> sessions: </w:t>
      </w:r>
      <w:hyperlink w:history="1" w:anchor="group-tabs-node-course-default2" r:id="rId12">
        <w:r w:rsidRPr="004366A1">
          <w:rPr>
            <w:rStyle w:val="Hyperlink"/>
            <w:rFonts w:ascii="Verdana" w:hAnsi="Verdana"/>
            <w:b/>
            <w:bCs/>
            <w:color w:val="auto"/>
            <w:sz w:val="18"/>
            <w:szCs w:val="18"/>
          </w:rPr>
          <w:t xml:space="preserve">Pharmacy Grand Rounds </w:t>
        </w:r>
        <w:r w:rsidRPr="004366A1" w:rsidR="00333BF2">
          <w:rPr>
            <w:rStyle w:val="Hyperlink"/>
            <w:rFonts w:ascii="Verdana" w:hAnsi="Verdana"/>
            <w:b/>
            <w:bCs/>
            <w:color w:val="auto"/>
            <w:sz w:val="18"/>
            <w:szCs w:val="18"/>
          </w:rPr>
          <w:t>Recorded Sessions</w:t>
        </w:r>
      </w:hyperlink>
    </w:p>
    <w:p w:rsidRPr="00B47861" w:rsidR="00900B72" w:rsidP="00F65EA8" w:rsidRDefault="00F65EA8" w14:paraId="23C08749" w14:textId="5237E445">
      <w:pPr>
        <w:spacing w:line="240" w:lineRule="auto"/>
        <w:rPr>
          <w:rFonts w:ascii="Verdana" w:hAnsi="Verdana"/>
          <w:sz w:val="18"/>
          <w:szCs w:val="18"/>
        </w:rPr>
      </w:pPr>
      <w:r w:rsidRPr="00B47861">
        <w:rPr>
          <w:rFonts w:ascii="Verdana" w:hAnsi="Verdana"/>
          <w:b/>
          <w:bCs/>
          <w:sz w:val="18"/>
          <w:szCs w:val="18"/>
        </w:rPr>
        <w:t xml:space="preserve">Commercial Support: </w:t>
      </w:r>
      <w:r w:rsidRPr="00B47861">
        <w:rPr>
          <w:rFonts w:ascii="Verdana" w:hAnsi="Verdana"/>
          <w:sz w:val="18"/>
          <w:szCs w:val="18"/>
        </w:rPr>
        <w:t>There is no financial support for th</w:t>
      </w:r>
      <w:r w:rsidRPr="00B47861" w:rsidR="00D8590F">
        <w:rPr>
          <w:rFonts w:ascii="Verdana" w:hAnsi="Verdana"/>
          <w:sz w:val="18"/>
          <w:szCs w:val="18"/>
        </w:rPr>
        <w:t>is</w:t>
      </w:r>
      <w:r w:rsidRPr="00B47861">
        <w:rPr>
          <w:rFonts w:ascii="Verdana" w:hAnsi="Verdana"/>
          <w:sz w:val="18"/>
          <w:szCs w:val="18"/>
        </w:rPr>
        <w:t xml:space="preserve"> activit</w:t>
      </w:r>
      <w:r w:rsidRPr="00B47861" w:rsidR="00D8590F">
        <w:rPr>
          <w:rFonts w:ascii="Verdana" w:hAnsi="Verdana"/>
          <w:sz w:val="18"/>
          <w:szCs w:val="18"/>
        </w:rPr>
        <w:t>y</w:t>
      </w:r>
      <w:r w:rsidRPr="00B47861">
        <w:rPr>
          <w:rFonts w:ascii="Verdana" w:hAnsi="Verdana"/>
          <w:sz w:val="18"/>
          <w:szCs w:val="18"/>
        </w:rPr>
        <w:t>.</w:t>
      </w:r>
    </w:p>
    <w:p w:rsidRPr="00B47861"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B47861">
        <w:rPr>
          <w:rStyle w:val="normaltextrun"/>
          <w:rFonts w:ascii="Verdana" w:hAnsi="Verdana" w:cstheme="minorHAnsi"/>
          <w:b/>
          <w:bCs/>
          <w:position w:val="-1"/>
          <w:sz w:val="18"/>
          <w:szCs w:val="18"/>
        </w:rPr>
        <w:t>Accreditation Statement</w:t>
      </w:r>
      <w:r w:rsidRPr="00B47861">
        <w:rPr>
          <w:rStyle w:val="eop"/>
          <w:rFonts w:ascii="Verdana" w:hAnsi="Verdana" w:cstheme="minorHAnsi"/>
          <w:sz w:val="18"/>
          <w:szCs w:val="18"/>
        </w:rPr>
        <w:t>:</w:t>
      </w:r>
    </w:p>
    <w:p w:rsidRPr="00B47861"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B47861" w:rsidR="000847D8" w:rsidTr="47A55E8E" w14:paraId="2B1D1D73" w14:textId="77777777">
        <w:tc>
          <w:tcPr>
            <w:tcW w:w="1838" w:type="dxa"/>
          </w:tcPr>
          <w:p w:rsidRPr="00B47861" w:rsidR="00E842EB" w:rsidP="000847D8" w:rsidRDefault="00E842EB" w14:paraId="2F8FB65E" w14:textId="64B1CEDD">
            <w:pPr>
              <w:textAlignment w:val="baseline"/>
              <w:rPr>
                <w:rFonts w:ascii="Verdana" w:hAnsi="Verdana" w:eastAsia="Times New Roman" w:cs="Univers 45 Light"/>
                <w:b/>
                <w:bCs/>
                <w:kern w:val="24"/>
                <w:sz w:val="18"/>
                <w:szCs w:val="18"/>
              </w:rPr>
            </w:pPr>
            <w:r w:rsidRPr="00B47861">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B47861" w:rsidR="00E842EB" w:rsidP="000847D8" w:rsidRDefault="00E842EB" w14:paraId="3753F650" w14:textId="6185D4D5">
            <w:pPr>
              <w:textAlignment w:val="baseline"/>
              <w:rPr>
                <w:rFonts w:ascii="Verdana" w:hAnsi="Verdana" w:eastAsia="Times New Roman" w:cs="Univers 45 Light"/>
                <w:b/>
                <w:bCs/>
                <w:kern w:val="24"/>
                <w:sz w:val="18"/>
                <w:szCs w:val="18"/>
              </w:rPr>
            </w:pPr>
            <w:r w:rsidRPr="00B47861">
              <w:rPr>
                <w:rFonts w:ascii="Verdana" w:hAnsi="Verdana" w:eastAsia="Times New Roman" w:cs="Univers 45 Light"/>
                <w:kern w:val="24"/>
                <w:sz w:val="18"/>
                <w:szCs w:val="18"/>
              </w:rPr>
              <w:t>In</w:t>
            </w:r>
            <w:r w:rsidRPr="00B47861">
              <w:rPr>
                <w:rFonts w:ascii="Verdana" w:hAnsi="Verdana" w:eastAsia="Times New Roman" w:cs="Univers 45 Light"/>
                <w:b/>
                <w:bCs/>
                <w:kern w:val="24"/>
                <w:sz w:val="18"/>
                <w:szCs w:val="18"/>
              </w:rPr>
              <w:t xml:space="preserve"> </w:t>
            </w:r>
            <w:r w:rsidRPr="00B47861">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B47861"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B47861" w:rsidR="00F65EA8" w:rsidP="000A797A" w:rsidRDefault="0087352F" w14:paraId="64D47D5F" w14:textId="56817C76">
      <w:pPr>
        <w:spacing w:line="240" w:lineRule="auto"/>
        <w:ind w:left="255"/>
        <w:textAlignment w:val="baseline"/>
        <w:rPr>
          <w:rFonts w:eastAsia="Times New Roman" w:cs="Segoe UI"/>
          <w:sz w:val="18"/>
          <w:szCs w:val="18"/>
        </w:rPr>
      </w:pPr>
      <w:r w:rsidRPr="00B47861">
        <w:rPr>
          <w:rFonts w:ascii="Verdana" w:hAnsi="Verdana" w:eastAsia="Times New Roman" w:cs="Segoe UI"/>
          <w:b/>
          <w:bCs/>
          <w:sz w:val="18"/>
          <w:szCs w:val="18"/>
        </w:rPr>
        <w:t>Credit Statement(s): </w:t>
      </w:r>
    </w:p>
    <w:p w:rsidRPr="00B47861" w:rsidR="009F2459" w:rsidP="009F2459" w:rsidRDefault="00D61C7F" w14:paraId="6D8CED07" w14:textId="65DBCBFE">
      <w:pPr>
        <w:pStyle w:val="BodyText"/>
        <w:ind w:left="267"/>
        <w:rPr>
          <w:sz w:val="18"/>
          <w:szCs w:val="18"/>
        </w:rPr>
      </w:pPr>
      <w:r w:rsidRPr="00B47861">
        <w:rPr>
          <w:b/>
          <w:bCs/>
          <w:sz w:val="18"/>
          <w:szCs w:val="18"/>
        </w:rPr>
        <w:t>Accreditation Council for Pharmacy Education (ACPE):</w:t>
      </w:r>
      <w:r w:rsidRPr="00B47861">
        <w:rPr>
          <w:sz w:val="18"/>
          <w:szCs w:val="18"/>
        </w:rPr>
        <w:t xml:space="preserve"> </w:t>
      </w:r>
      <w:r w:rsidRPr="00B47861" w:rsidR="000847D8">
        <w:rPr>
          <w:sz w:val="18"/>
          <w:szCs w:val="18"/>
        </w:rPr>
        <w:br/>
      </w:r>
      <w:r w:rsidRPr="00B47861">
        <w:rPr>
          <w:sz w:val="18"/>
          <w:szCs w:val="18"/>
        </w:rPr>
        <w:t xml:space="preserve">Advocate Health designates this </w:t>
      </w:r>
      <w:r w:rsidR="001708B7">
        <w:rPr>
          <w:sz w:val="18"/>
          <w:szCs w:val="18"/>
        </w:rPr>
        <w:t>enduring</w:t>
      </w:r>
      <w:r w:rsidRPr="00B47861">
        <w:rPr>
          <w:sz w:val="18"/>
          <w:szCs w:val="18"/>
        </w:rPr>
        <w:t xml:space="preserve"> activity for a maximum of </w:t>
      </w:r>
      <w:r w:rsidRPr="00B47861" w:rsidR="00F65EA8">
        <w:rPr>
          <w:sz w:val="18"/>
          <w:szCs w:val="18"/>
        </w:rPr>
        <w:t>1</w:t>
      </w:r>
      <w:r w:rsidRPr="00B47861">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B47861">
        <w:rPr>
          <w:spacing w:val="6"/>
          <w:sz w:val="18"/>
          <w:szCs w:val="18"/>
        </w:rPr>
        <w:t xml:space="preserve"> </w:t>
      </w:r>
      <w:r w:rsidRPr="00B47861">
        <w:rPr>
          <w:sz w:val="18"/>
          <w:szCs w:val="18"/>
        </w:rPr>
        <w:t>activity.</w:t>
      </w:r>
      <w:r w:rsidRPr="00B47861" w:rsidR="009F2459">
        <w:rPr>
          <w:sz w:val="18"/>
          <w:szCs w:val="18"/>
        </w:rPr>
        <w:t xml:space="preserve"> </w:t>
      </w:r>
    </w:p>
    <w:p w:rsidRPr="00B47861" w:rsidR="00BF4185" w:rsidP="009F2459" w:rsidRDefault="00BF4185" w14:paraId="5EA3101D" w14:textId="77777777">
      <w:pPr>
        <w:pStyle w:val="BodyText"/>
        <w:ind w:left="267"/>
        <w:rPr>
          <w:sz w:val="18"/>
          <w:szCs w:val="18"/>
        </w:rPr>
      </w:pPr>
    </w:p>
    <w:p w:rsidRPr="00C61744" w:rsidR="009F2459" w:rsidP="2A972BA3" w:rsidRDefault="009F2459" w14:paraId="5511C12E" w14:textId="3AC5D312">
      <w:pPr>
        <w:pStyle w:val="BodyText"/>
        <w:ind w:left="267"/>
        <w:rPr>
          <w:rFonts w:ascii="Verdana" w:hAnsi="Verdana" w:eastAsia="Verdana" w:cs="Verdana"/>
          <w:noProof w:val="0"/>
          <w:color w:val="auto"/>
          <w:sz w:val="24"/>
          <w:szCs w:val="24"/>
          <w:lang w:val="en-US"/>
        </w:rPr>
      </w:pPr>
      <w:r w:rsidRPr="2A972BA3" w:rsidR="009F2459">
        <w:rPr>
          <w:color w:val="auto"/>
          <w:sz w:val="24"/>
          <w:szCs w:val="24"/>
        </w:rPr>
        <w:t xml:space="preserve">UAN: </w:t>
      </w:r>
      <w:r w:rsidRPr="2A972BA3" w:rsidR="26E4CCFF">
        <w:rPr>
          <w:rFonts w:ascii="Verdana" w:hAnsi="Verdana" w:eastAsia="Verdana" w:cs="Verdana"/>
          <w:b w:val="0"/>
          <w:bCs w:val="0"/>
          <w:i w:val="0"/>
          <w:iCs w:val="0"/>
          <w:caps w:val="0"/>
          <w:smallCaps w:val="0"/>
          <w:noProof w:val="0"/>
          <w:color w:val="auto"/>
          <w:sz w:val="24"/>
          <w:szCs w:val="24"/>
          <w:lang w:val="en-US"/>
        </w:rPr>
        <w:t>JA0006327-0000-26-066-H01-P</w:t>
      </w:r>
    </w:p>
    <w:p w:rsidRPr="00B47861" w:rsidR="000A797A" w:rsidP="00804367" w:rsidRDefault="000A797A" w14:paraId="61390B5F" w14:textId="77777777">
      <w:pPr>
        <w:pStyle w:val="BodyText"/>
        <w:ind w:left="267" w:right="214"/>
        <w:rPr>
          <w:sz w:val="18"/>
          <w:szCs w:val="18"/>
        </w:rPr>
      </w:pPr>
    </w:p>
    <w:p w:rsidRPr="00B47861" w:rsidR="00FB4480" w:rsidP="00FB4480" w:rsidRDefault="00FB4480" w14:paraId="1EBBE735" w14:textId="635538EE">
      <w:pPr>
        <w:pStyle w:val="BodyText"/>
        <w:ind w:left="267"/>
        <w:rPr>
          <w:sz w:val="18"/>
          <w:szCs w:val="18"/>
        </w:rPr>
      </w:pPr>
      <w:r w:rsidRPr="00B47861">
        <w:rPr>
          <w:b/>
          <w:bCs/>
          <w:sz w:val="18"/>
          <w:szCs w:val="18"/>
        </w:rPr>
        <w:t>American Medical Association (AMA):</w:t>
      </w:r>
      <w:r w:rsidRPr="00B47861">
        <w:rPr>
          <w:sz w:val="18"/>
          <w:szCs w:val="18"/>
        </w:rPr>
        <w:t xml:space="preserve"> Advocate Health designates this </w:t>
      </w:r>
      <w:r w:rsidR="001708B7">
        <w:rPr>
          <w:sz w:val="18"/>
          <w:szCs w:val="18"/>
        </w:rPr>
        <w:t>enduring</w:t>
      </w:r>
      <w:r w:rsidRPr="00B47861">
        <w:rPr>
          <w:sz w:val="18"/>
          <w:szCs w:val="18"/>
        </w:rPr>
        <w:t xml:space="preserve"> activity for a maximum </w:t>
      </w:r>
      <w:r w:rsidRPr="00B47861" w:rsidR="00E45F59">
        <w:rPr>
          <w:sz w:val="18"/>
          <w:szCs w:val="18"/>
        </w:rPr>
        <w:t>of 1.0</w:t>
      </w:r>
      <w:r w:rsidRPr="00B47861">
        <w:rPr>
          <w:sz w:val="18"/>
          <w:szCs w:val="18"/>
        </w:rPr>
        <w:t> </w:t>
      </w:r>
      <w:r w:rsidRPr="00B47861">
        <w:rPr>
          <w:i/>
          <w:iCs/>
          <w:sz w:val="18"/>
          <w:szCs w:val="18"/>
        </w:rPr>
        <w:t>AMA PRA Category 1 Credits™</w:t>
      </w:r>
      <w:r w:rsidRPr="00B47861">
        <w:rPr>
          <w:sz w:val="18"/>
          <w:szCs w:val="18"/>
        </w:rPr>
        <w:t>.  Physicians should claim only the credit commensurate with the extent of their participation in the activity. </w:t>
      </w:r>
    </w:p>
    <w:p w:rsidRPr="00B47861" w:rsidR="000A797A" w:rsidP="00FB4480" w:rsidRDefault="000A797A" w14:paraId="24E3C3EA" w14:textId="77777777">
      <w:pPr>
        <w:pStyle w:val="BodyText"/>
        <w:ind w:left="267"/>
        <w:rPr>
          <w:sz w:val="18"/>
          <w:szCs w:val="18"/>
        </w:rPr>
      </w:pPr>
    </w:p>
    <w:p w:rsidR="00BF4185" w:rsidP="001708B7" w:rsidRDefault="001708B7" w14:paraId="53F409D9" w14:textId="42305585">
      <w:pPr>
        <w:pStyle w:val="BodyText"/>
        <w:ind w:left="267"/>
        <w:rPr>
          <w:rFonts w:eastAsia="Times New Roman" w:cs="Segoe UI"/>
        </w:rPr>
      </w:pPr>
      <w:r>
        <w:rPr>
          <w:noProof/>
        </w:rPr>
        <w:drawing>
          <wp:anchor distT="0" distB="0" distL="114300" distR="114300" simplePos="0" relativeHeight="251658241" behindDoc="0" locked="0" layoutInCell="1" allowOverlap="1" wp14:anchorId="389A9249" wp14:editId="7D69E43D">
            <wp:simplePos x="0" y="0"/>
            <wp:positionH relativeFrom="margin">
              <wp:posOffset>4483100</wp:posOffset>
            </wp:positionH>
            <wp:positionV relativeFrom="paragraph">
              <wp:posOffset>429260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B47861" w:rsidR="00FB4480">
        <w:rPr>
          <w:b/>
          <w:bCs/>
          <w:sz w:val="18"/>
          <w:szCs w:val="18"/>
        </w:rPr>
        <w:t>American Nurses Credentialing Center (ANCC):</w:t>
      </w:r>
      <w:r w:rsidRPr="00B47861" w:rsidR="00FB4480">
        <w:rPr>
          <w:sz w:val="18"/>
          <w:szCs w:val="18"/>
        </w:rPr>
        <w:t xml:space="preserve"> Advocate Health designates this </w:t>
      </w:r>
      <w:r>
        <w:rPr>
          <w:sz w:val="18"/>
          <w:szCs w:val="18"/>
        </w:rPr>
        <w:t>enduring</w:t>
      </w:r>
      <w:r w:rsidRPr="00B47861">
        <w:rPr>
          <w:sz w:val="18"/>
          <w:szCs w:val="18"/>
        </w:rPr>
        <w:t xml:space="preserve"> </w:t>
      </w:r>
      <w:r w:rsidRPr="00B47861" w:rsidR="00FB4480">
        <w:rPr>
          <w:sz w:val="18"/>
          <w:szCs w:val="18"/>
        </w:rPr>
        <w:t>activity for a maximum of 1.0 ANCC contact hours/APRN pharmacological hours. Nurses should claim only the credit commensurate with the extent of their participation in the activity. </w:t>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34BC1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B03F7B">
        <w:rPr>
          <w:rFonts w:eastAsia="Times New Roman" w:cs="Segoe UI"/>
        </w:rPr>
        <w:tab/>
      </w:r>
    </w:p>
    <w:p w:rsidRPr="001708B7" w:rsidR="006C402A" w:rsidP="001708B7" w:rsidRDefault="006C402A" w14:paraId="5A52402D" w14:textId="2EF4FDFB">
      <w:pPr>
        <w:pStyle w:val="BodyText"/>
        <w:ind w:left="267"/>
        <w:rPr>
          <w:sz w:val="18"/>
          <w:szCs w:val="18"/>
        </w:rPr>
      </w:pPr>
      <w:r>
        <w:rPr>
          <w:rFonts w:eastAsia="Times New Roman" w:cs="Segoe UI"/>
        </w:rPr>
        <w:t xml:space="preserve">Questions about this activity: </w:t>
      </w:r>
      <w:hyperlink w:history="1" r:id="rId15">
        <w:r w:rsidRPr="001F3A85">
          <w:rPr>
            <w:rStyle w:val="Hyperlink"/>
            <w:rFonts w:eastAsia="Times New Roman" w:cs="Segoe UI"/>
          </w:rPr>
          <w:t>elaine.r.thomas@advocatehealth.org</w:t>
        </w:r>
      </w:hyperlink>
    </w:p>
    <w:sectPr w:rsidRPr="001708B7" w:rsidR="006C402A" w:rsidSect="00A241B1">
      <w:footerReference w:type="default" r:id="rId16"/>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4F2" w:rsidP="00055B10" w:rsidRDefault="009364F2" w14:paraId="7C2BEBF6" w14:textId="77777777">
      <w:pPr>
        <w:spacing w:after="0" w:line="240" w:lineRule="auto"/>
      </w:pPr>
      <w:r>
        <w:separator/>
      </w:r>
    </w:p>
  </w:endnote>
  <w:endnote w:type="continuationSeparator" w:id="0">
    <w:p w:rsidR="009364F2" w:rsidP="00055B10" w:rsidRDefault="009364F2" w14:paraId="24DFE9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104E4DAF">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4F2" w:rsidP="00055B10" w:rsidRDefault="009364F2" w14:paraId="6783DF33" w14:textId="77777777">
      <w:pPr>
        <w:spacing w:after="0" w:line="240" w:lineRule="auto"/>
      </w:pPr>
      <w:r>
        <w:separator/>
      </w:r>
    </w:p>
  </w:footnote>
  <w:footnote w:type="continuationSeparator" w:id="0">
    <w:p w:rsidR="009364F2" w:rsidP="00055B10" w:rsidRDefault="009364F2" w14:paraId="7FF4DEB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AC"/>
    <w:multiLevelType w:val="multilevel"/>
    <w:tmpl w:val="0088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E90FB1"/>
    <w:multiLevelType w:val="multilevel"/>
    <w:tmpl w:val="7866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EE1FBA"/>
    <w:multiLevelType w:val="hybridMultilevel"/>
    <w:tmpl w:val="AE6E59BC"/>
    <w:lvl w:ilvl="0" w:tplc="61A2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8B0CD80"/>
    <w:multiLevelType w:val="hybridMultilevel"/>
    <w:tmpl w:val="FFFFFFFF"/>
    <w:lvl w:ilvl="0" w:tplc="5F48AEA8">
      <w:start w:val="1"/>
      <w:numFmt w:val="decimal"/>
      <w:lvlText w:val="%1."/>
      <w:lvlJc w:val="left"/>
      <w:pPr>
        <w:ind w:left="720" w:hanging="360"/>
      </w:pPr>
    </w:lvl>
    <w:lvl w:ilvl="1" w:tplc="F0FECB52">
      <w:start w:val="1"/>
      <w:numFmt w:val="lowerLetter"/>
      <w:lvlText w:val="%2."/>
      <w:lvlJc w:val="left"/>
      <w:pPr>
        <w:ind w:left="1440" w:hanging="360"/>
      </w:pPr>
    </w:lvl>
    <w:lvl w:ilvl="2" w:tplc="BE205E58">
      <w:start w:val="1"/>
      <w:numFmt w:val="lowerRoman"/>
      <w:lvlText w:val="%3."/>
      <w:lvlJc w:val="right"/>
      <w:pPr>
        <w:ind w:left="2160" w:hanging="180"/>
      </w:pPr>
    </w:lvl>
    <w:lvl w:ilvl="3" w:tplc="E0CED2A6">
      <w:start w:val="1"/>
      <w:numFmt w:val="decimal"/>
      <w:lvlText w:val="%4."/>
      <w:lvlJc w:val="left"/>
      <w:pPr>
        <w:ind w:left="2880" w:hanging="360"/>
      </w:pPr>
    </w:lvl>
    <w:lvl w:ilvl="4" w:tplc="B5864606">
      <w:start w:val="1"/>
      <w:numFmt w:val="lowerLetter"/>
      <w:lvlText w:val="%5."/>
      <w:lvlJc w:val="left"/>
      <w:pPr>
        <w:ind w:left="3600" w:hanging="360"/>
      </w:pPr>
    </w:lvl>
    <w:lvl w:ilvl="5" w:tplc="DD688D8A">
      <w:start w:val="1"/>
      <w:numFmt w:val="lowerRoman"/>
      <w:lvlText w:val="%6."/>
      <w:lvlJc w:val="right"/>
      <w:pPr>
        <w:ind w:left="4320" w:hanging="180"/>
      </w:pPr>
    </w:lvl>
    <w:lvl w:ilvl="6" w:tplc="481270BA">
      <w:start w:val="1"/>
      <w:numFmt w:val="decimal"/>
      <w:lvlText w:val="%7."/>
      <w:lvlJc w:val="left"/>
      <w:pPr>
        <w:ind w:left="5040" w:hanging="360"/>
      </w:pPr>
    </w:lvl>
    <w:lvl w:ilvl="7" w:tplc="04801698">
      <w:start w:val="1"/>
      <w:numFmt w:val="lowerLetter"/>
      <w:lvlText w:val="%8."/>
      <w:lvlJc w:val="left"/>
      <w:pPr>
        <w:ind w:left="5760" w:hanging="360"/>
      </w:pPr>
    </w:lvl>
    <w:lvl w:ilvl="8" w:tplc="22C06F04">
      <w:start w:val="1"/>
      <w:numFmt w:val="lowerRoman"/>
      <w:lvlText w:val="%9."/>
      <w:lvlJc w:val="right"/>
      <w:pPr>
        <w:ind w:left="6480" w:hanging="180"/>
      </w:pPr>
    </w:lvl>
  </w:abstractNum>
  <w:abstractNum w:abstractNumId="28" w15:restartNumberingAfterBreak="0">
    <w:nsid w:val="4DA74810"/>
    <w:multiLevelType w:val="multilevel"/>
    <w:tmpl w:val="B2D8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AE0867"/>
    <w:multiLevelType w:val="multilevel"/>
    <w:tmpl w:val="F662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059C8A"/>
    <w:multiLevelType w:val="hybridMultilevel"/>
    <w:tmpl w:val="4CA81644"/>
    <w:lvl w:ilvl="0" w:tplc="A6C69630">
      <w:start w:val="1"/>
      <w:numFmt w:val="bullet"/>
      <w:lvlText w:val=""/>
      <w:lvlJc w:val="left"/>
      <w:pPr>
        <w:ind w:left="360" w:hanging="360"/>
      </w:pPr>
      <w:rPr>
        <w:rFonts w:hint="default" w:ascii="Symbol" w:hAnsi="Symbol"/>
      </w:rPr>
    </w:lvl>
    <w:lvl w:ilvl="1" w:tplc="330CA692">
      <w:start w:val="1"/>
      <w:numFmt w:val="bullet"/>
      <w:lvlText w:val="o"/>
      <w:lvlJc w:val="left"/>
      <w:pPr>
        <w:ind w:left="1080" w:hanging="360"/>
      </w:pPr>
      <w:rPr>
        <w:rFonts w:hint="default" w:ascii="Courier New" w:hAnsi="Courier New"/>
      </w:rPr>
    </w:lvl>
    <w:lvl w:ilvl="2" w:tplc="BA2CAE0E">
      <w:start w:val="1"/>
      <w:numFmt w:val="bullet"/>
      <w:lvlText w:val=""/>
      <w:lvlJc w:val="left"/>
      <w:pPr>
        <w:ind w:left="1800" w:hanging="360"/>
      </w:pPr>
      <w:rPr>
        <w:rFonts w:hint="default" w:ascii="Wingdings" w:hAnsi="Wingdings"/>
      </w:rPr>
    </w:lvl>
    <w:lvl w:ilvl="3" w:tplc="01EACA5E">
      <w:start w:val="1"/>
      <w:numFmt w:val="bullet"/>
      <w:lvlText w:val=""/>
      <w:lvlJc w:val="left"/>
      <w:pPr>
        <w:ind w:left="2520" w:hanging="360"/>
      </w:pPr>
      <w:rPr>
        <w:rFonts w:hint="default" w:ascii="Symbol" w:hAnsi="Symbol"/>
      </w:rPr>
    </w:lvl>
    <w:lvl w:ilvl="4" w:tplc="20525754">
      <w:start w:val="1"/>
      <w:numFmt w:val="bullet"/>
      <w:lvlText w:val="o"/>
      <w:lvlJc w:val="left"/>
      <w:pPr>
        <w:ind w:left="3240" w:hanging="360"/>
      </w:pPr>
      <w:rPr>
        <w:rFonts w:hint="default" w:ascii="Courier New" w:hAnsi="Courier New"/>
      </w:rPr>
    </w:lvl>
    <w:lvl w:ilvl="5" w:tplc="C00E7F3C">
      <w:start w:val="1"/>
      <w:numFmt w:val="bullet"/>
      <w:lvlText w:val=""/>
      <w:lvlJc w:val="left"/>
      <w:pPr>
        <w:ind w:left="3960" w:hanging="360"/>
      </w:pPr>
      <w:rPr>
        <w:rFonts w:hint="default" w:ascii="Wingdings" w:hAnsi="Wingdings"/>
      </w:rPr>
    </w:lvl>
    <w:lvl w:ilvl="6" w:tplc="9FCCD7C6">
      <w:start w:val="1"/>
      <w:numFmt w:val="bullet"/>
      <w:lvlText w:val=""/>
      <w:lvlJc w:val="left"/>
      <w:pPr>
        <w:ind w:left="4680" w:hanging="360"/>
      </w:pPr>
      <w:rPr>
        <w:rFonts w:hint="default" w:ascii="Symbol" w:hAnsi="Symbol"/>
      </w:rPr>
    </w:lvl>
    <w:lvl w:ilvl="7" w:tplc="70587716">
      <w:start w:val="1"/>
      <w:numFmt w:val="bullet"/>
      <w:lvlText w:val="o"/>
      <w:lvlJc w:val="left"/>
      <w:pPr>
        <w:ind w:left="5400" w:hanging="360"/>
      </w:pPr>
      <w:rPr>
        <w:rFonts w:hint="default" w:ascii="Courier New" w:hAnsi="Courier New"/>
      </w:rPr>
    </w:lvl>
    <w:lvl w:ilvl="8" w:tplc="25D23A04">
      <w:start w:val="1"/>
      <w:numFmt w:val="bullet"/>
      <w:lvlText w:val=""/>
      <w:lvlJc w:val="left"/>
      <w:pPr>
        <w:ind w:left="6120" w:hanging="360"/>
      </w:pPr>
      <w:rPr>
        <w:rFonts w:hint="default" w:ascii="Wingdings" w:hAnsi="Wingdings"/>
      </w:rPr>
    </w:lvl>
  </w:abstractNum>
  <w:abstractNum w:abstractNumId="31"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44C00B0"/>
    <w:multiLevelType w:val="multilevel"/>
    <w:tmpl w:val="1102C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7"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D2976"/>
    <w:multiLevelType w:val="hybridMultilevel"/>
    <w:tmpl w:val="7CAE9404"/>
    <w:lvl w:ilvl="0" w:tplc="61A204E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61834706">
    <w:abstractNumId w:val="30"/>
  </w:num>
  <w:num w:numId="2" w16cid:durableId="1868716112">
    <w:abstractNumId w:val="21"/>
  </w:num>
  <w:num w:numId="3" w16cid:durableId="161354219">
    <w:abstractNumId w:val="13"/>
  </w:num>
  <w:num w:numId="4" w16cid:durableId="367529949">
    <w:abstractNumId w:val="20"/>
  </w:num>
  <w:num w:numId="5" w16cid:durableId="2113237724">
    <w:abstractNumId w:val="2"/>
  </w:num>
  <w:num w:numId="6" w16cid:durableId="1420172599">
    <w:abstractNumId w:val="4"/>
  </w:num>
  <w:num w:numId="7" w16cid:durableId="1278486410">
    <w:abstractNumId w:val="8"/>
  </w:num>
  <w:num w:numId="8" w16cid:durableId="1918974587">
    <w:abstractNumId w:val="36"/>
  </w:num>
  <w:num w:numId="9" w16cid:durableId="1066414557">
    <w:abstractNumId w:val="15"/>
  </w:num>
  <w:num w:numId="10" w16cid:durableId="1662925891">
    <w:abstractNumId w:val="26"/>
  </w:num>
  <w:num w:numId="11" w16cid:durableId="678048633">
    <w:abstractNumId w:val="34"/>
  </w:num>
  <w:num w:numId="12" w16cid:durableId="1710643530">
    <w:abstractNumId w:val="19"/>
  </w:num>
  <w:num w:numId="13" w16cid:durableId="1014963863">
    <w:abstractNumId w:val="22"/>
  </w:num>
  <w:num w:numId="14" w16cid:durableId="1855924810">
    <w:abstractNumId w:val="33"/>
  </w:num>
  <w:num w:numId="15" w16cid:durableId="1070882303">
    <w:abstractNumId w:val="31"/>
  </w:num>
  <w:num w:numId="16" w16cid:durableId="1279794217">
    <w:abstractNumId w:val="3"/>
  </w:num>
  <w:num w:numId="17" w16cid:durableId="1450009621">
    <w:abstractNumId w:val="24"/>
  </w:num>
  <w:num w:numId="18" w16cid:durableId="1366834961">
    <w:abstractNumId w:val="32"/>
  </w:num>
  <w:num w:numId="19" w16cid:durableId="1591280853">
    <w:abstractNumId w:val="41"/>
  </w:num>
  <w:num w:numId="20" w16cid:durableId="1209731318">
    <w:abstractNumId w:val="39"/>
  </w:num>
  <w:num w:numId="21" w16cid:durableId="1741556706">
    <w:abstractNumId w:val="5"/>
  </w:num>
  <w:num w:numId="22" w16cid:durableId="1032803811">
    <w:abstractNumId w:val="16"/>
  </w:num>
  <w:num w:numId="23" w16cid:durableId="2062900194">
    <w:abstractNumId w:val="12"/>
  </w:num>
  <w:num w:numId="24" w16cid:durableId="1507281094">
    <w:abstractNumId w:val="7"/>
  </w:num>
  <w:num w:numId="25" w16cid:durableId="1392657342">
    <w:abstractNumId w:val="40"/>
  </w:num>
  <w:num w:numId="26" w16cid:durableId="1797025421">
    <w:abstractNumId w:val="10"/>
  </w:num>
  <w:num w:numId="27" w16cid:durableId="333345465">
    <w:abstractNumId w:val="37"/>
  </w:num>
  <w:num w:numId="28" w16cid:durableId="1804930468">
    <w:abstractNumId w:val="1"/>
  </w:num>
  <w:num w:numId="29" w16cid:durableId="1922979966">
    <w:abstractNumId w:val="18"/>
  </w:num>
  <w:num w:numId="30" w16cid:durableId="279337811">
    <w:abstractNumId w:val="11"/>
  </w:num>
  <w:num w:numId="31" w16cid:durableId="2000035843">
    <w:abstractNumId w:val="23"/>
  </w:num>
  <w:num w:numId="32" w16cid:durableId="568999410">
    <w:abstractNumId w:val="14"/>
  </w:num>
  <w:num w:numId="33" w16cid:durableId="215509822">
    <w:abstractNumId w:val="9"/>
  </w:num>
  <w:num w:numId="34" w16cid:durableId="1721510704">
    <w:abstractNumId w:val="29"/>
  </w:num>
  <w:num w:numId="35" w16cid:durableId="2045208942">
    <w:abstractNumId w:val="0"/>
  </w:num>
  <w:num w:numId="36" w16cid:durableId="1339843183">
    <w:abstractNumId w:val="35"/>
  </w:num>
  <w:num w:numId="37" w16cid:durableId="1259800451">
    <w:abstractNumId w:val="6"/>
  </w:num>
  <w:num w:numId="38" w16cid:durableId="935477078">
    <w:abstractNumId w:val="28"/>
  </w:num>
  <w:num w:numId="39" w16cid:durableId="2142840170">
    <w:abstractNumId w:val="17"/>
  </w:num>
  <w:num w:numId="40" w16cid:durableId="383792973">
    <w:abstractNumId w:val="25"/>
  </w:num>
  <w:num w:numId="41" w16cid:durableId="460807703">
    <w:abstractNumId w:val="38"/>
  </w:num>
  <w:num w:numId="42" w16cid:durableId="13173408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5E26"/>
    <w:rsid w:val="00056376"/>
    <w:rsid w:val="00066390"/>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088C"/>
    <w:rsid w:val="00164A94"/>
    <w:rsid w:val="00167ED2"/>
    <w:rsid w:val="001708B7"/>
    <w:rsid w:val="00175EBB"/>
    <w:rsid w:val="001774E7"/>
    <w:rsid w:val="0018421C"/>
    <w:rsid w:val="0018486C"/>
    <w:rsid w:val="001A0DC5"/>
    <w:rsid w:val="001D5D69"/>
    <w:rsid w:val="001E1667"/>
    <w:rsid w:val="00204974"/>
    <w:rsid w:val="00221947"/>
    <w:rsid w:val="00224AB6"/>
    <w:rsid w:val="00236B9A"/>
    <w:rsid w:val="00252416"/>
    <w:rsid w:val="002A7E3A"/>
    <w:rsid w:val="002B1714"/>
    <w:rsid w:val="002B77E2"/>
    <w:rsid w:val="002C196A"/>
    <w:rsid w:val="002C3ED4"/>
    <w:rsid w:val="002D12D8"/>
    <w:rsid w:val="002D43F3"/>
    <w:rsid w:val="00311774"/>
    <w:rsid w:val="00312F7F"/>
    <w:rsid w:val="00315852"/>
    <w:rsid w:val="00322A54"/>
    <w:rsid w:val="00325B86"/>
    <w:rsid w:val="00333BF2"/>
    <w:rsid w:val="00336689"/>
    <w:rsid w:val="00337147"/>
    <w:rsid w:val="00337CFE"/>
    <w:rsid w:val="00352F3E"/>
    <w:rsid w:val="00363494"/>
    <w:rsid w:val="00363949"/>
    <w:rsid w:val="00375E6A"/>
    <w:rsid w:val="00380B86"/>
    <w:rsid w:val="00385746"/>
    <w:rsid w:val="00387C4E"/>
    <w:rsid w:val="00391011"/>
    <w:rsid w:val="00397256"/>
    <w:rsid w:val="003A7AD8"/>
    <w:rsid w:val="003B0D03"/>
    <w:rsid w:val="003D00E1"/>
    <w:rsid w:val="003D0265"/>
    <w:rsid w:val="003D08D5"/>
    <w:rsid w:val="003D37EF"/>
    <w:rsid w:val="003E51CF"/>
    <w:rsid w:val="003F074C"/>
    <w:rsid w:val="0040296F"/>
    <w:rsid w:val="00406851"/>
    <w:rsid w:val="00416BF9"/>
    <w:rsid w:val="00430AF0"/>
    <w:rsid w:val="00434450"/>
    <w:rsid w:val="004366A1"/>
    <w:rsid w:val="00446663"/>
    <w:rsid w:val="00446FFE"/>
    <w:rsid w:val="00451F9C"/>
    <w:rsid w:val="0045591E"/>
    <w:rsid w:val="00460863"/>
    <w:rsid w:val="00463271"/>
    <w:rsid w:val="00473534"/>
    <w:rsid w:val="00482FC7"/>
    <w:rsid w:val="004942A3"/>
    <w:rsid w:val="004C7395"/>
    <w:rsid w:val="004D03C4"/>
    <w:rsid w:val="004D0FF0"/>
    <w:rsid w:val="004E1183"/>
    <w:rsid w:val="004F0A57"/>
    <w:rsid w:val="0050083B"/>
    <w:rsid w:val="005117E0"/>
    <w:rsid w:val="00540141"/>
    <w:rsid w:val="00565174"/>
    <w:rsid w:val="00567102"/>
    <w:rsid w:val="005721B0"/>
    <w:rsid w:val="005773FC"/>
    <w:rsid w:val="00585244"/>
    <w:rsid w:val="005B551C"/>
    <w:rsid w:val="005C089E"/>
    <w:rsid w:val="005C315D"/>
    <w:rsid w:val="005D6326"/>
    <w:rsid w:val="005E13F2"/>
    <w:rsid w:val="005E1D1C"/>
    <w:rsid w:val="005E7E36"/>
    <w:rsid w:val="005F3CDB"/>
    <w:rsid w:val="00601683"/>
    <w:rsid w:val="00612EC5"/>
    <w:rsid w:val="00616C31"/>
    <w:rsid w:val="00621013"/>
    <w:rsid w:val="0062327A"/>
    <w:rsid w:val="00634E85"/>
    <w:rsid w:val="00647BBC"/>
    <w:rsid w:val="0065650A"/>
    <w:rsid w:val="006570D6"/>
    <w:rsid w:val="00663639"/>
    <w:rsid w:val="006749FD"/>
    <w:rsid w:val="006878F1"/>
    <w:rsid w:val="006903D3"/>
    <w:rsid w:val="00691F4D"/>
    <w:rsid w:val="006972D5"/>
    <w:rsid w:val="006A5B7E"/>
    <w:rsid w:val="006C402A"/>
    <w:rsid w:val="006E5BF1"/>
    <w:rsid w:val="006F0193"/>
    <w:rsid w:val="006F2CB3"/>
    <w:rsid w:val="006F75ED"/>
    <w:rsid w:val="007026A9"/>
    <w:rsid w:val="00703E29"/>
    <w:rsid w:val="00713F63"/>
    <w:rsid w:val="007346C8"/>
    <w:rsid w:val="00743969"/>
    <w:rsid w:val="00773032"/>
    <w:rsid w:val="0077571D"/>
    <w:rsid w:val="00784027"/>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08EE"/>
    <w:rsid w:val="008430D8"/>
    <w:rsid w:val="00870564"/>
    <w:rsid w:val="0087352F"/>
    <w:rsid w:val="00874037"/>
    <w:rsid w:val="008832A2"/>
    <w:rsid w:val="008911DB"/>
    <w:rsid w:val="008A2311"/>
    <w:rsid w:val="008B49B6"/>
    <w:rsid w:val="008B5743"/>
    <w:rsid w:val="008D004F"/>
    <w:rsid w:val="009005E8"/>
    <w:rsid w:val="00900B72"/>
    <w:rsid w:val="009032F3"/>
    <w:rsid w:val="00906D77"/>
    <w:rsid w:val="00914EB6"/>
    <w:rsid w:val="009276FD"/>
    <w:rsid w:val="009364F2"/>
    <w:rsid w:val="00944023"/>
    <w:rsid w:val="00955A2A"/>
    <w:rsid w:val="00964945"/>
    <w:rsid w:val="009C0BC6"/>
    <w:rsid w:val="009D65D9"/>
    <w:rsid w:val="009E10D1"/>
    <w:rsid w:val="009E2E61"/>
    <w:rsid w:val="009F008B"/>
    <w:rsid w:val="009F2459"/>
    <w:rsid w:val="009F694F"/>
    <w:rsid w:val="00A12DA0"/>
    <w:rsid w:val="00A15351"/>
    <w:rsid w:val="00A175A0"/>
    <w:rsid w:val="00A241B1"/>
    <w:rsid w:val="00A26E52"/>
    <w:rsid w:val="00A3770B"/>
    <w:rsid w:val="00A47804"/>
    <w:rsid w:val="00A610E7"/>
    <w:rsid w:val="00A7021F"/>
    <w:rsid w:val="00A72697"/>
    <w:rsid w:val="00A76075"/>
    <w:rsid w:val="00A771A6"/>
    <w:rsid w:val="00A83E9E"/>
    <w:rsid w:val="00AB1AF9"/>
    <w:rsid w:val="00AD3AA7"/>
    <w:rsid w:val="00AE337A"/>
    <w:rsid w:val="00AE4CAD"/>
    <w:rsid w:val="00AF7D9A"/>
    <w:rsid w:val="00B03201"/>
    <w:rsid w:val="00B03F7B"/>
    <w:rsid w:val="00B2291F"/>
    <w:rsid w:val="00B45C82"/>
    <w:rsid w:val="00B4607E"/>
    <w:rsid w:val="00B47861"/>
    <w:rsid w:val="00B50CE9"/>
    <w:rsid w:val="00B5431E"/>
    <w:rsid w:val="00B621ED"/>
    <w:rsid w:val="00B70108"/>
    <w:rsid w:val="00B75520"/>
    <w:rsid w:val="00B81ACD"/>
    <w:rsid w:val="00B83945"/>
    <w:rsid w:val="00B84456"/>
    <w:rsid w:val="00B97676"/>
    <w:rsid w:val="00B97706"/>
    <w:rsid w:val="00BA5479"/>
    <w:rsid w:val="00BB31ED"/>
    <w:rsid w:val="00BB63B9"/>
    <w:rsid w:val="00BD5170"/>
    <w:rsid w:val="00BE040A"/>
    <w:rsid w:val="00BE23DE"/>
    <w:rsid w:val="00BE699C"/>
    <w:rsid w:val="00BE6FE3"/>
    <w:rsid w:val="00BF2660"/>
    <w:rsid w:val="00BF4185"/>
    <w:rsid w:val="00BF70CD"/>
    <w:rsid w:val="00C05E8F"/>
    <w:rsid w:val="00C1436E"/>
    <w:rsid w:val="00C25711"/>
    <w:rsid w:val="00C41379"/>
    <w:rsid w:val="00C43B12"/>
    <w:rsid w:val="00C43F1B"/>
    <w:rsid w:val="00C45F68"/>
    <w:rsid w:val="00C5432F"/>
    <w:rsid w:val="00C61744"/>
    <w:rsid w:val="00C62E4A"/>
    <w:rsid w:val="00C706A4"/>
    <w:rsid w:val="00C87FDC"/>
    <w:rsid w:val="00C945C2"/>
    <w:rsid w:val="00CB0B5B"/>
    <w:rsid w:val="00CD1372"/>
    <w:rsid w:val="00CF51C6"/>
    <w:rsid w:val="00CF5C71"/>
    <w:rsid w:val="00D1496D"/>
    <w:rsid w:val="00D15356"/>
    <w:rsid w:val="00D17BEC"/>
    <w:rsid w:val="00D303A6"/>
    <w:rsid w:val="00D30D5E"/>
    <w:rsid w:val="00D354ED"/>
    <w:rsid w:val="00D35C1E"/>
    <w:rsid w:val="00D4544D"/>
    <w:rsid w:val="00D46AC1"/>
    <w:rsid w:val="00D4798F"/>
    <w:rsid w:val="00D5165E"/>
    <w:rsid w:val="00D55EB9"/>
    <w:rsid w:val="00D569CA"/>
    <w:rsid w:val="00D61C7F"/>
    <w:rsid w:val="00D62491"/>
    <w:rsid w:val="00D71E36"/>
    <w:rsid w:val="00D8285B"/>
    <w:rsid w:val="00D84547"/>
    <w:rsid w:val="00D8590F"/>
    <w:rsid w:val="00D93A5A"/>
    <w:rsid w:val="00D951ED"/>
    <w:rsid w:val="00D97926"/>
    <w:rsid w:val="00DA4DA2"/>
    <w:rsid w:val="00DB3C41"/>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2FB702E"/>
    <w:rsid w:val="13DA015A"/>
    <w:rsid w:val="15E966A7"/>
    <w:rsid w:val="16687112"/>
    <w:rsid w:val="20EFEEEF"/>
    <w:rsid w:val="24FA8CA7"/>
    <w:rsid w:val="24FD1519"/>
    <w:rsid w:val="25E66214"/>
    <w:rsid w:val="26638A87"/>
    <w:rsid w:val="26E4CCFF"/>
    <w:rsid w:val="2A972BA3"/>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87605589">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27634396">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46028-72DE-40B0-A3B8-17E618A8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16</cp:revision>
  <dcterms:created xsi:type="dcterms:W3CDTF">2025-12-30T21:23:00Z</dcterms:created>
  <dcterms:modified xsi:type="dcterms:W3CDTF">2026-03-10T14:10:56Z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