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37CD3766">
                <wp:simplePos x="0" y="0"/>
                <wp:positionH relativeFrom="margin">
                  <wp:align>right</wp:align>
                </wp:positionH>
                <wp:positionV relativeFrom="paragraph">
                  <wp:posOffset>226695</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9D3CDC" w:rsidR="009D3CDC" w:rsidP="00DE20DA" w:rsidRDefault="00802F7A" w14:paraId="76930F5C" w14:textId="77777777">
                            <w:pPr>
                              <w:spacing w:after="0" w:line="240" w:lineRule="auto"/>
                              <w:ind w:left="720" w:hanging="720"/>
                              <w:jc w:val="center"/>
                              <w:rPr>
                                <w:rFonts w:eastAsia="Verdana" w:cstheme="minorHAnsi"/>
                                <w:color w:val="FFFFFF" w:themeColor="background1"/>
                                <w:sz w:val="36"/>
                                <w:szCs w:val="36"/>
                                <w:lang w:bidi="en-US"/>
                              </w:rPr>
                            </w:pPr>
                            <w:bookmarkStart w:name="_Hlk129337215" w:id="0"/>
                            <w:r w:rsidRPr="00802F7A">
                              <w:rPr>
                                <w:rFonts w:eastAsia="Verdana" w:cstheme="minorHAnsi"/>
                                <w:sz w:val="36"/>
                                <w:szCs w:val="36"/>
                                <w:lang w:bidi="en-US"/>
                              </w:rPr>
                              <w:t xml:space="preserve">Breaking Down the Evidence: Updated Strategies for </w:t>
                            </w:r>
                            <w:r w:rsidRPr="009D3CDC">
                              <w:rPr>
                                <w:rFonts w:eastAsia="Verdana" w:cstheme="minorHAnsi"/>
                                <w:color w:val="FFFFFF" w:themeColor="background1"/>
                                <w:sz w:val="36"/>
                                <w:szCs w:val="36"/>
                                <w:lang w:bidi="en-US"/>
                              </w:rPr>
                              <w:t>ALL Treatment</w:t>
                            </w:r>
                          </w:p>
                          <w:p w:rsidRPr="009D3CDC" w:rsidR="009D3CDC" w:rsidP="00DE20DA" w:rsidRDefault="009D3CDC" w14:paraId="460F682F" w14:textId="581CBD06">
                            <w:pPr>
                              <w:spacing w:after="0" w:line="240" w:lineRule="auto"/>
                              <w:ind w:left="720" w:hanging="720"/>
                              <w:jc w:val="center"/>
                              <w:rPr>
                                <w:rFonts w:eastAsia="Verdana" w:cstheme="minorHAnsi"/>
                                <w:color w:val="FFFFFF" w:themeColor="background1"/>
                                <w:sz w:val="36"/>
                                <w:szCs w:val="36"/>
                                <w:lang w:bidi="en-US"/>
                              </w:rPr>
                            </w:pPr>
                            <w:hyperlink w:history="1" w:anchor="group-tabs-node-course-default2" r:id="rId11">
                              <w:r w:rsidRPr="009D3CDC">
                                <w:rPr>
                                  <w:rStyle w:val="Hyperlink"/>
                                  <w:rFonts w:ascii="Verdana" w:hAnsi="Verdana"/>
                                  <w:b/>
                                  <w:bCs/>
                                  <w:color w:val="FFFFFF" w:themeColor="background1"/>
                                </w:rPr>
                                <w:t>Pharmacy Grand Rounds Recorded Sessio</w:t>
                              </w:r>
                              <w:r w:rsidRPr="009D3CDC">
                                <w:rPr>
                                  <w:rStyle w:val="Hyperlink"/>
                                  <w:rFonts w:ascii="Verdana" w:hAnsi="Verdana"/>
                                  <w:b/>
                                  <w:bCs/>
                                  <w:color w:val="FFFFFF" w:themeColor="background1"/>
                                  <w:sz w:val="18"/>
                                  <w:szCs w:val="18"/>
                                </w:rPr>
                                <w:t>ns</w:t>
                              </w:r>
                            </w:hyperlink>
                          </w:p>
                          <w:p w:rsidR="008160DB" w:rsidP="00DE20DA" w:rsidRDefault="00802F7A" w14:paraId="127390E2" w14:textId="02C120AE">
                            <w:pPr>
                              <w:spacing w:after="0" w:line="240" w:lineRule="auto"/>
                              <w:ind w:left="720" w:hanging="720"/>
                              <w:jc w:val="center"/>
                              <w:rPr>
                                <w:rFonts w:eastAsia="Verdana" w:cstheme="minorHAnsi"/>
                                <w:sz w:val="24"/>
                                <w:szCs w:val="24"/>
                                <w:lang w:bidi="en-US"/>
                              </w:rPr>
                            </w:pPr>
                            <w:r w:rsidRPr="009D3CDC">
                              <w:rPr>
                                <w:rFonts w:eastAsia="Verdana" w:cstheme="minorHAnsi"/>
                                <w:color w:val="FFFFFF" w:themeColor="background1"/>
                                <w:sz w:val="36"/>
                                <w:szCs w:val="36"/>
                                <w:lang w:bidi="en-US"/>
                              </w:rPr>
                              <w:t xml:space="preserve"> </w:t>
                            </w:r>
                            <w:r w:rsidR="00DE20DA">
                              <w:rPr>
                                <w:rFonts w:eastAsia="Verdana" w:cstheme="minorHAnsi"/>
                                <w:sz w:val="24"/>
                                <w:szCs w:val="24"/>
                                <w:lang w:bidi="en-US"/>
                              </w:rPr>
                              <w:t>Recorded Session on the Advocate Health CE Platform</w:t>
                            </w:r>
                          </w:p>
                          <w:p w:rsidRPr="00565174" w:rsidR="00DE20DA" w:rsidP="00DE20DA" w:rsidRDefault="00DE20DA" w14:paraId="64AF42AC" w14:textId="323CE49F">
                            <w:pPr>
                              <w:spacing w:after="0" w:line="240" w:lineRule="auto"/>
                              <w:ind w:left="720" w:hanging="720"/>
                              <w:jc w:val="center"/>
                              <w:rPr>
                                <w:sz w:val="24"/>
                                <w:szCs w:val="24"/>
                              </w:rPr>
                            </w:pPr>
                            <w:r>
                              <w:rPr>
                                <w:rFonts w:eastAsia="Verdana" w:cstheme="minorHAnsi"/>
                                <w:sz w:val="24"/>
                                <w:szCs w:val="24"/>
                                <w:lang w:bidi="en-US"/>
                              </w:rPr>
                              <w:t xml:space="preserve">From </w:t>
                            </w:r>
                            <w:r w:rsidR="0077215E">
                              <w:rPr>
                                <w:rFonts w:eastAsia="Verdana" w:cstheme="minorHAnsi"/>
                                <w:sz w:val="24"/>
                                <w:szCs w:val="24"/>
                                <w:lang w:bidi="en-US"/>
                              </w:rPr>
                              <w:t>4/9/2026 to 4/9/2027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17.85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">
                <v:textbox>
                  <w:txbxContent>
                    <w:p w:rsidRPr="009D3CDC" w:rsidR="009D3CDC" w:rsidP="00DE20DA" w:rsidRDefault="00802F7A" w14:paraId="76930F5C" w14:textId="77777777">
                      <w:pPr>
                        <w:spacing w:after="0" w:line="240" w:lineRule="auto"/>
                        <w:ind w:left="720" w:hanging="720"/>
                        <w:jc w:val="center"/>
                        <w:rPr>
                          <w:rFonts w:eastAsia="Verdana" w:cstheme="minorHAnsi"/>
                          <w:color w:val="FFFFFF" w:themeColor="background1"/>
                          <w:sz w:val="36"/>
                          <w:szCs w:val="36"/>
                          <w:lang w:bidi="en-US"/>
                        </w:rPr>
                      </w:pPr>
                      <w:r w:rsidRPr="00802F7A">
                        <w:rPr>
                          <w:rFonts w:eastAsia="Verdana" w:cstheme="minorHAnsi"/>
                          <w:sz w:val="36"/>
                          <w:szCs w:val="36"/>
                          <w:lang w:bidi="en-US"/>
                        </w:rPr>
                        <w:t xml:space="preserve">Breaking Down the Evidence: Updated Strategies for </w:t>
                      </w:r>
                      <w:r w:rsidRPr="009D3CDC">
                        <w:rPr>
                          <w:rFonts w:eastAsia="Verdana" w:cstheme="minorHAnsi"/>
                          <w:color w:val="FFFFFF" w:themeColor="background1"/>
                          <w:sz w:val="36"/>
                          <w:szCs w:val="36"/>
                          <w:lang w:bidi="en-US"/>
                        </w:rPr>
                        <w:t>ALL Treatment</w:t>
                      </w:r>
                    </w:p>
                    <w:p w:rsidRPr="009D3CDC" w:rsidR="009D3CDC" w:rsidP="00DE20DA" w:rsidRDefault="009D3CDC" w14:paraId="460F682F" w14:textId="581CBD06">
                      <w:pPr>
                        <w:spacing w:after="0" w:line="240" w:lineRule="auto"/>
                        <w:ind w:left="720" w:hanging="720"/>
                        <w:jc w:val="center"/>
                        <w:rPr>
                          <w:rFonts w:eastAsia="Verdana" w:cstheme="minorHAnsi"/>
                          <w:color w:val="FFFFFF" w:themeColor="background1"/>
                          <w:sz w:val="36"/>
                          <w:szCs w:val="36"/>
                          <w:lang w:bidi="en-US"/>
                        </w:rPr>
                      </w:pPr>
                      <w:hyperlink w:history="1" w:anchor="group-tabs-node-course-default2" r:id="rId12">
                        <w:r w:rsidRPr="009D3CDC">
                          <w:rPr>
                            <w:rStyle w:val="Hyperlink"/>
                            <w:rFonts w:ascii="Verdana" w:hAnsi="Verdana"/>
                            <w:b/>
                            <w:bCs/>
                            <w:color w:val="FFFFFF" w:themeColor="background1"/>
                          </w:rPr>
                          <w:t>Pharmacy Grand Rounds Recorded Sessio</w:t>
                        </w:r>
                        <w:r w:rsidRPr="009D3CDC">
                          <w:rPr>
                            <w:rStyle w:val="Hyperlink"/>
                            <w:rFonts w:ascii="Verdana" w:hAnsi="Verdana"/>
                            <w:b/>
                            <w:bCs/>
                            <w:color w:val="FFFFFF" w:themeColor="background1"/>
                            <w:sz w:val="18"/>
                            <w:szCs w:val="18"/>
                          </w:rPr>
                          <w:t>ns</w:t>
                        </w:r>
                      </w:hyperlink>
                    </w:p>
                    <w:p w:rsidR="008160DB" w:rsidP="00DE20DA" w:rsidRDefault="00802F7A" w14:paraId="127390E2" w14:textId="02C120AE">
                      <w:pPr>
                        <w:spacing w:after="0" w:line="240" w:lineRule="auto"/>
                        <w:ind w:left="720" w:hanging="720"/>
                        <w:jc w:val="center"/>
                        <w:rPr>
                          <w:rFonts w:eastAsia="Verdana" w:cstheme="minorHAnsi"/>
                          <w:sz w:val="24"/>
                          <w:szCs w:val="24"/>
                          <w:lang w:bidi="en-US"/>
                        </w:rPr>
                      </w:pPr>
                      <w:r w:rsidRPr="009D3CDC">
                        <w:rPr>
                          <w:rFonts w:eastAsia="Verdana" w:cstheme="minorHAnsi"/>
                          <w:color w:val="FFFFFF" w:themeColor="background1"/>
                          <w:sz w:val="36"/>
                          <w:szCs w:val="36"/>
                          <w:lang w:bidi="en-US"/>
                        </w:rPr>
                        <w:t xml:space="preserve"> </w:t>
                      </w:r>
                      <w:r w:rsidR="00DE20DA">
                        <w:rPr>
                          <w:rFonts w:eastAsia="Verdana" w:cstheme="minorHAnsi"/>
                          <w:sz w:val="24"/>
                          <w:szCs w:val="24"/>
                          <w:lang w:bidi="en-US"/>
                        </w:rPr>
                        <w:t>Recorded Session on the Advocate Health CE Platform</w:t>
                      </w:r>
                    </w:p>
                    <w:p w:rsidRPr="00565174" w:rsidR="00DE20DA" w:rsidP="00DE20DA" w:rsidRDefault="00DE20DA" w14:paraId="64AF42AC" w14:textId="323CE49F">
                      <w:pPr>
                        <w:spacing w:after="0" w:line="240" w:lineRule="auto"/>
                        <w:ind w:left="720" w:hanging="720"/>
                        <w:jc w:val="center"/>
                        <w:rPr>
                          <w:sz w:val="24"/>
                          <w:szCs w:val="24"/>
                        </w:rPr>
                      </w:pPr>
                      <w:r>
                        <w:rPr>
                          <w:rFonts w:eastAsia="Verdana" w:cstheme="minorHAnsi"/>
                          <w:sz w:val="24"/>
                          <w:szCs w:val="24"/>
                          <w:lang w:bidi="en-US"/>
                        </w:rPr>
                        <w:t xml:space="preserve">From </w:t>
                      </w:r>
                      <w:r w:rsidR="0077215E">
                        <w:rPr>
                          <w:rFonts w:eastAsia="Verdana" w:cstheme="minorHAnsi"/>
                          <w:sz w:val="24"/>
                          <w:szCs w:val="24"/>
                          <w:lang w:bidi="en-US"/>
                        </w:rPr>
                        <w:t>4/9/2026 to 4/9/2027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197535" cy="2651529"/>
                    </a:xfrm>
                    <a:prstGeom prst="rect">
                      <a:avLst/>
                    </a:prstGeom>
                  </pic:spPr>
                </pic:pic>
              </a:graphicData>
            </a:graphic>
          </wp:inline>
        </w:drawing>
      </w:r>
    </w:p>
    <w:p w:rsidR="00D354ED" w:rsidP="00EB63F4" w:rsidRDefault="00F65EA8" w14:paraId="5D6078F1" w14:textId="2B1ED4C3">
      <w:pPr>
        <w:pStyle w:val="BodyText"/>
        <w:spacing w:before="2" w:line="249" w:lineRule="auto"/>
        <w:ind w:right="216"/>
        <w:rPr>
          <w:sz w:val="18"/>
          <w:szCs w:val="18"/>
        </w:rPr>
      </w:pPr>
      <w:r w:rsidRPr="009C72D8">
        <w:rPr>
          <w:b/>
          <w:bCs/>
          <w:sz w:val="18"/>
          <w:szCs w:val="18"/>
        </w:rPr>
        <w:t xml:space="preserve">Overview: </w:t>
      </w:r>
      <w:r w:rsidRPr="00F613ED" w:rsidR="00F613ED">
        <w:rPr>
          <w:sz w:val="18"/>
          <w:szCs w:val="18"/>
        </w:rPr>
        <w:t>This presentation will provide an evidence-based review of current strategies for the upfront management of Acute Lymphoblastic Leukemia (ALL). Participants will review clinical studies and guideline recommendations; learners will gain insight into treatment selection based on disease pathology and patient characteristics.</w:t>
      </w:r>
    </w:p>
    <w:p w:rsidRPr="009C72D8" w:rsidR="00F613ED" w:rsidP="00EB63F4" w:rsidRDefault="00F613ED" w14:paraId="0BFAF509" w14:textId="77777777">
      <w:pPr>
        <w:pStyle w:val="BodyText"/>
        <w:spacing w:before="2" w:line="249" w:lineRule="auto"/>
        <w:ind w:right="216"/>
        <w:rPr>
          <w:sz w:val="18"/>
          <w:szCs w:val="18"/>
        </w:rPr>
      </w:pPr>
    </w:p>
    <w:p w:rsidRPr="009D7D74" w:rsidR="009D7D74" w:rsidP="009D7D74" w:rsidRDefault="00F65EA8" w14:paraId="6BA855BC" w14:textId="3B239004">
      <w:pPr>
        <w:pStyle w:val="BodyText"/>
        <w:spacing w:line="227" w:lineRule="exact"/>
        <w:rPr>
          <w:sz w:val="18"/>
          <w:szCs w:val="18"/>
        </w:rPr>
      </w:pPr>
      <w:r w:rsidRPr="009C72D8">
        <w:rPr>
          <w:b/>
          <w:bCs/>
          <w:sz w:val="18"/>
          <w:szCs w:val="18"/>
        </w:rPr>
        <w:t>Speaker: </w:t>
      </w:r>
      <w:r w:rsidRPr="009D7D74" w:rsidR="009D7D74">
        <w:rPr>
          <w:sz w:val="18"/>
          <w:szCs w:val="18"/>
        </w:rPr>
        <w:t>Nikita Lad, PharmD, PGY1 Pharmacy Resident</w:t>
      </w:r>
      <w:r w:rsidR="009D7D74">
        <w:rPr>
          <w:sz w:val="18"/>
          <w:szCs w:val="18"/>
        </w:rPr>
        <w:t>,</w:t>
      </w:r>
      <w:r w:rsidRPr="009D7D74" w:rsidR="009D7D74">
        <w:rPr>
          <w:sz w:val="18"/>
          <w:szCs w:val="18"/>
        </w:rPr>
        <w:t xml:space="preserve"> </w:t>
      </w:r>
      <w:r w:rsidR="009D7D74">
        <w:rPr>
          <w:sz w:val="18"/>
          <w:szCs w:val="18"/>
        </w:rPr>
        <w:t>Atrium Health-</w:t>
      </w:r>
      <w:r w:rsidRPr="009D7D74" w:rsidR="009D7D74">
        <w:rPr>
          <w:sz w:val="18"/>
          <w:szCs w:val="18"/>
        </w:rPr>
        <w:t>Carolinas Medical Center</w:t>
      </w:r>
    </w:p>
    <w:p w:rsidRPr="009C72D8" w:rsidR="00322A54" w:rsidP="00322A54" w:rsidRDefault="00322A54" w14:paraId="2F1FB2F7" w14:textId="77777777">
      <w:pPr>
        <w:pStyle w:val="BodyText"/>
        <w:spacing w:line="227" w:lineRule="exact"/>
        <w:rPr>
          <w:b/>
          <w:bCs/>
          <w:sz w:val="18"/>
          <w:szCs w:val="18"/>
        </w:rPr>
      </w:pPr>
    </w:p>
    <w:p w:rsidRPr="009C72D8" w:rsidR="00577EE5" w:rsidP="00577EE5" w:rsidRDefault="00B45C82" w14:paraId="7D319029" w14:textId="7EE0A0C1">
      <w:pPr>
        <w:rPr>
          <w:rFonts w:ascii="Verdana" w:hAnsi="Verdana"/>
          <w:sz w:val="18"/>
          <w:szCs w:val="18"/>
        </w:rPr>
      </w:pPr>
      <w:r w:rsidRPr="009C72D8">
        <w:rPr>
          <w:rFonts w:ascii="Verdana" w:hAnsi="Verdana"/>
          <w:b/>
          <w:bCs/>
          <w:sz w:val="18"/>
          <w:szCs w:val="18"/>
        </w:rPr>
        <w:t>Preceptor</w:t>
      </w:r>
      <w:r w:rsidRPr="009C72D8" w:rsidR="00CC34AB">
        <w:rPr>
          <w:rFonts w:ascii="Verdana" w:hAnsi="Verdana"/>
          <w:b/>
          <w:bCs/>
          <w:sz w:val="18"/>
          <w:szCs w:val="18"/>
        </w:rPr>
        <w:t>s</w:t>
      </w:r>
      <w:r w:rsidRPr="009C72D8">
        <w:rPr>
          <w:rFonts w:ascii="Verdana" w:hAnsi="Verdana"/>
          <w:b/>
          <w:bCs/>
          <w:sz w:val="18"/>
          <w:szCs w:val="18"/>
        </w:rPr>
        <w:t>:</w:t>
      </w:r>
      <w:r w:rsidRPr="009C72D8" w:rsidR="00DF46F1">
        <w:rPr>
          <w:rFonts w:ascii="Verdana" w:hAnsi="Verdana"/>
          <w:b/>
          <w:bCs/>
          <w:sz w:val="18"/>
          <w:szCs w:val="18"/>
        </w:rPr>
        <w:t xml:space="preserve"> </w:t>
      </w:r>
      <w:r w:rsidR="008F4418">
        <w:rPr>
          <w:rFonts w:ascii="Verdana" w:hAnsi="Verdana"/>
          <w:sz w:val="18"/>
          <w:szCs w:val="18"/>
        </w:rPr>
        <w:t>Leah Galloway</w:t>
      </w:r>
      <w:r w:rsidRPr="009C72D8" w:rsidR="002E7308">
        <w:rPr>
          <w:rFonts w:ascii="Verdana" w:hAnsi="Verdana"/>
          <w:sz w:val="18"/>
          <w:szCs w:val="18"/>
        </w:rPr>
        <w:t>, PharmD,</w:t>
      </w:r>
      <w:r w:rsidR="008F4418">
        <w:rPr>
          <w:rFonts w:ascii="Verdana" w:hAnsi="Verdana"/>
          <w:sz w:val="18"/>
          <w:szCs w:val="18"/>
        </w:rPr>
        <w:t xml:space="preserve"> and Allison Morse, PharmD</w:t>
      </w:r>
    </w:p>
    <w:p w:rsidRPr="009C72D8" w:rsidR="00F65EA8" w:rsidP="00577EE5" w:rsidRDefault="00F65EA8" w14:paraId="055EF5BB" w14:textId="71745D91">
      <w:pPr>
        <w:rPr>
          <w:rFonts w:ascii="Verdana" w:hAnsi="Verdana"/>
          <w:b/>
          <w:bCs/>
          <w:sz w:val="18"/>
          <w:szCs w:val="18"/>
        </w:rPr>
      </w:pPr>
      <w:r w:rsidRPr="009C72D8">
        <w:rPr>
          <w:rFonts w:ascii="Verdana" w:hAnsi="Verdana"/>
          <w:b/>
          <w:bCs/>
          <w:sz w:val="18"/>
          <w:szCs w:val="18"/>
        </w:rPr>
        <w:t xml:space="preserve">Objectives: </w:t>
      </w:r>
      <w:r w:rsidRPr="009C72D8">
        <w:rPr>
          <w:rFonts w:ascii="Arial" w:hAnsi="Arial" w:cs="Arial"/>
          <w:b/>
          <w:bCs/>
          <w:sz w:val="18"/>
          <w:szCs w:val="18"/>
        </w:rPr>
        <w:t>​​</w:t>
      </w:r>
    </w:p>
    <w:p w:rsidRPr="0084345C" w:rsidR="0084345C" w:rsidP="0084345C" w:rsidRDefault="0084345C" w14:paraId="77C1E7EC" w14:textId="6A1F072E">
      <w:pPr>
        <w:numPr>
          <w:ilvl w:val="0"/>
          <w:numId w:val="35"/>
        </w:numPr>
        <w:spacing w:line="240" w:lineRule="auto"/>
        <w:rPr>
          <w:rFonts w:ascii="Verdana" w:hAnsi="Verdana"/>
          <w:sz w:val="18"/>
          <w:szCs w:val="18"/>
        </w:rPr>
      </w:pPr>
      <w:r w:rsidRPr="0084345C">
        <w:rPr>
          <w:rFonts w:ascii="Verdana" w:hAnsi="Verdana"/>
          <w:sz w:val="18"/>
          <w:szCs w:val="18"/>
        </w:rPr>
        <w:t xml:space="preserve">Describe the epidemiology, biology, and clinical presentation of </w:t>
      </w:r>
      <w:r w:rsidR="00F33E14">
        <w:rPr>
          <w:rFonts w:ascii="Verdana" w:hAnsi="Verdana"/>
          <w:sz w:val="18"/>
          <w:szCs w:val="18"/>
        </w:rPr>
        <w:t>acute lymphocytic anemia (</w:t>
      </w:r>
      <w:r w:rsidRPr="0084345C">
        <w:rPr>
          <w:rFonts w:ascii="Verdana" w:hAnsi="Verdana"/>
          <w:sz w:val="18"/>
          <w:szCs w:val="18"/>
        </w:rPr>
        <w:t>ALL</w:t>
      </w:r>
      <w:r w:rsidR="00F33E14">
        <w:rPr>
          <w:rFonts w:ascii="Verdana" w:hAnsi="Verdana"/>
          <w:sz w:val="18"/>
          <w:szCs w:val="18"/>
        </w:rPr>
        <w:t>)</w:t>
      </w:r>
    </w:p>
    <w:p w:rsidRPr="0084345C" w:rsidR="0084345C" w:rsidP="0084345C" w:rsidRDefault="0084345C" w14:paraId="64EB3B99" w14:textId="77777777">
      <w:pPr>
        <w:numPr>
          <w:ilvl w:val="0"/>
          <w:numId w:val="35"/>
        </w:numPr>
        <w:spacing w:line="240" w:lineRule="auto"/>
        <w:rPr>
          <w:rFonts w:ascii="Verdana" w:hAnsi="Verdana"/>
          <w:sz w:val="18"/>
          <w:szCs w:val="18"/>
        </w:rPr>
      </w:pPr>
      <w:r w:rsidRPr="0084345C">
        <w:rPr>
          <w:rFonts w:ascii="Verdana" w:hAnsi="Verdana"/>
          <w:sz w:val="18"/>
          <w:szCs w:val="18"/>
        </w:rPr>
        <w:t>Differentiate treatment approaches for Philadelphia chromosome–positive versus Philadelphia chromosome–negative B-ALL</w:t>
      </w:r>
    </w:p>
    <w:p w:rsidR="0084345C" w:rsidP="0084345C" w:rsidRDefault="0084345C" w14:paraId="797DF6D6" w14:textId="77777777">
      <w:pPr>
        <w:pStyle w:val="ListParagraph"/>
        <w:numPr>
          <w:ilvl w:val="0"/>
          <w:numId w:val="35"/>
        </w:numPr>
        <w:spacing w:line="240" w:lineRule="auto"/>
        <w:rPr>
          <w:rFonts w:ascii="Verdana" w:hAnsi="Verdana"/>
          <w:sz w:val="18"/>
          <w:szCs w:val="18"/>
        </w:rPr>
      </w:pPr>
      <w:r w:rsidRPr="0084345C">
        <w:rPr>
          <w:rFonts w:ascii="Verdana" w:hAnsi="Verdana"/>
          <w:sz w:val="18"/>
          <w:szCs w:val="18"/>
        </w:rPr>
        <w:t>Evaluate clinical evidence supporting the use of immunotherapy in the management of ALL</w:t>
      </w:r>
    </w:p>
    <w:p w:rsidRPr="0084345C" w:rsidR="00F65EA8" w:rsidP="0084345C" w:rsidRDefault="00F65EA8" w14:paraId="196CD146" w14:textId="2F80C122">
      <w:pPr>
        <w:spacing w:line="240" w:lineRule="auto"/>
        <w:rPr>
          <w:rFonts w:ascii="Verdana" w:hAnsi="Verdana"/>
          <w:sz w:val="18"/>
          <w:szCs w:val="18"/>
        </w:rPr>
      </w:pPr>
      <w:r w:rsidRPr="0084345C">
        <w:rPr>
          <w:rFonts w:ascii="Verdana" w:hAnsi="Verdana"/>
          <w:b/>
          <w:bCs/>
          <w:sz w:val="18"/>
          <w:szCs w:val="18"/>
        </w:rPr>
        <w:t>Target Audience:</w:t>
      </w:r>
      <w:r w:rsidRPr="0084345C">
        <w:rPr>
          <w:rFonts w:ascii="Arial" w:hAnsi="Arial" w:cs="Arial"/>
          <w:b/>
          <w:bCs/>
          <w:sz w:val="18"/>
          <w:szCs w:val="18"/>
        </w:rPr>
        <w:t>​</w:t>
      </w:r>
      <w:r w:rsidRPr="0084345C">
        <w:rPr>
          <w:rFonts w:ascii="Verdana" w:hAnsi="Verdana"/>
          <w:b/>
          <w:bCs/>
          <w:sz w:val="18"/>
          <w:szCs w:val="18"/>
        </w:rPr>
        <w:t xml:space="preserve"> </w:t>
      </w:r>
      <w:r w:rsidRPr="0084345C">
        <w:rPr>
          <w:rFonts w:ascii="Verdana" w:hAnsi="Verdana"/>
          <w:sz w:val="18"/>
          <w:szCs w:val="18"/>
        </w:rPr>
        <w:t xml:space="preserve">Advocate </w:t>
      </w:r>
      <w:r w:rsidRPr="0084345C" w:rsidR="00D8590F">
        <w:rPr>
          <w:rFonts w:ascii="Verdana" w:hAnsi="Verdana"/>
          <w:sz w:val="18"/>
          <w:szCs w:val="18"/>
        </w:rPr>
        <w:t xml:space="preserve">Health </w:t>
      </w:r>
      <w:r w:rsidRPr="0084345C">
        <w:rPr>
          <w:rFonts w:ascii="Verdana" w:hAnsi="Verdana"/>
          <w:sz w:val="18"/>
          <w:szCs w:val="18"/>
        </w:rPr>
        <w:t>Pharmacists</w:t>
      </w:r>
      <w:r w:rsidRPr="0084345C" w:rsidR="00FB4480">
        <w:rPr>
          <w:rFonts w:ascii="Verdana" w:hAnsi="Verdana"/>
          <w:sz w:val="18"/>
          <w:szCs w:val="18"/>
        </w:rPr>
        <w:t>, Physicians, Nurses, and other interested healthcare professionals</w:t>
      </w:r>
    </w:p>
    <w:p w:rsidRPr="009C72D8" w:rsidR="00F65EA8" w:rsidP="000A797A" w:rsidRDefault="00F65EA8" w14:paraId="7EA526BE" w14:textId="77777777">
      <w:pPr>
        <w:spacing w:line="240" w:lineRule="auto"/>
        <w:rPr>
          <w:rFonts w:ascii="Verdana" w:hAnsi="Verdana"/>
          <w:b/>
          <w:bCs/>
          <w:sz w:val="18"/>
          <w:szCs w:val="18"/>
        </w:rPr>
      </w:pPr>
      <w:r w:rsidRPr="009C72D8">
        <w:rPr>
          <w:rFonts w:ascii="Verdana" w:hAnsi="Verdana"/>
          <w:b/>
          <w:bCs/>
          <w:sz w:val="18"/>
          <w:szCs w:val="18"/>
        </w:rPr>
        <w:t>Disclosure:</w:t>
      </w:r>
      <w:r w:rsidRPr="009C72D8">
        <w:rPr>
          <w:rFonts w:ascii="Arial" w:hAnsi="Arial" w:cs="Arial"/>
          <w:b/>
          <w:bCs/>
          <w:sz w:val="18"/>
          <w:szCs w:val="18"/>
        </w:rPr>
        <w:t>​</w:t>
      </w:r>
      <w:r w:rsidRPr="009C72D8">
        <w:rPr>
          <w:rFonts w:ascii="Verdana" w:hAnsi="Verdana"/>
          <w:b/>
          <w:bCs/>
          <w:sz w:val="18"/>
          <w:szCs w:val="18"/>
        </w:rPr>
        <w:t xml:space="preserve"> </w:t>
      </w:r>
      <w:r w:rsidRPr="009C72D8">
        <w:rPr>
          <w:rFonts w:ascii="Verdana" w:hAnsi="Verdana"/>
          <w:sz w:val="18"/>
          <w:szCs w:val="18"/>
        </w:rPr>
        <w:t>The planner(s) and speaker(s) have indicated that there are no relevant financial relationships with any ineligible companies to disclose.</w:t>
      </w:r>
      <w:r w:rsidRPr="009C72D8">
        <w:rPr>
          <w:rFonts w:ascii="Verdana" w:hAnsi="Verdana"/>
          <w:b/>
          <w:bCs/>
          <w:sz w:val="18"/>
          <w:szCs w:val="18"/>
        </w:rPr>
        <w:t> </w:t>
      </w:r>
    </w:p>
    <w:p w:rsidRPr="009C72D8" w:rsidR="00395AE5" w:rsidP="00F65EA8" w:rsidRDefault="004765D5" w14:paraId="42F14A4B" w14:textId="26BCA730">
      <w:pPr>
        <w:spacing w:line="240" w:lineRule="auto"/>
        <w:rPr>
          <w:rFonts w:ascii="Verdana" w:hAnsi="Verdana"/>
          <w:b/>
          <w:bCs/>
          <w:sz w:val="18"/>
          <w:szCs w:val="18"/>
        </w:rPr>
      </w:pPr>
      <w:r w:rsidRPr="009C72D8">
        <w:rPr>
          <w:rFonts w:ascii="Verdana" w:hAnsi="Verdana"/>
          <w:b/>
          <w:bCs/>
          <w:sz w:val="18"/>
          <w:szCs w:val="18"/>
        </w:rPr>
        <w:t xml:space="preserve">Link to </w:t>
      </w:r>
      <w:r w:rsidR="00E86009">
        <w:rPr>
          <w:rFonts w:ascii="Verdana" w:hAnsi="Verdana"/>
          <w:b/>
          <w:bCs/>
          <w:sz w:val="18"/>
          <w:szCs w:val="18"/>
        </w:rPr>
        <w:t xml:space="preserve">Recorded </w:t>
      </w:r>
      <w:r w:rsidRPr="009C72D8" w:rsidR="00134739">
        <w:rPr>
          <w:rFonts w:ascii="Verdana" w:hAnsi="Verdana"/>
          <w:b/>
          <w:bCs/>
          <w:sz w:val="18"/>
          <w:szCs w:val="18"/>
        </w:rPr>
        <w:t>S</w:t>
      </w:r>
      <w:r w:rsidR="00784825">
        <w:rPr>
          <w:rFonts w:ascii="Verdana" w:hAnsi="Verdana"/>
          <w:b/>
          <w:bCs/>
          <w:sz w:val="18"/>
          <w:szCs w:val="18"/>
        </w:rPr>
        <w:t xml:space="preserve">essions: </w:t>
      </w:r>
      <w:hyperlink w:history="1" w:anchor="group-tabs-node-course-default2" r:id="rId14">
        <w:r w:rsidRPr="00784825" w:rsidR="00784825">
          <w:rPr>
            <w:rStyle w:val="Hyperlink"/>
            <w:rFonts w:ascii="Verdana" w:hAnsi="Verdana"/>
            <w:b/>
            <w:bCs/>
            <w:sz w:val="18"/>
            <w:szCs w:val="18"/>
          </w:rPr>
          <w:t>Pharmacy Grand Rounds Recorded Sessions</w:t>
        </w:r>
      </w:hyperlink>
    </w:p>
    <w:p w:rsidRPr="009C72D8" w:rsidR="00900B72" w:rsidP="00F65EA8" w:rsidRDefault="00F65EA8" w14:paraId="23C08749" w14:textId="77E90EFF">
      <w:pPr>
        <w:spacing w:line="240" w:lineRule="auto"/>
        <w:rPr>
          <w:rFonts w:ascii="Verdana" w:hAnsi="Verdana"/>
          <w:sz w:val="18"/>
          <w:szCs w:val="18"/>
        </w:rPr>
      </w:pPr>
      <w:r w:rsidRPr="009C72D8">
        <w:rPr>
          <w:rFonts w:ascii="Verdana" w:hAnsi="Verdana"/>
          <w:b/>
          <w:bCs/>
          <w:sz w:val="18"/>
          <w:szCs w:val="18"/>
        </w:rPr>
        <w:t xml:space="preserve">Commercial Support: </w:t>
      </w:r>
      <w:r w:rsidRPr="009C72D8">
        <w:rPr>
          <w:rFonts w:ascii="Verdana" w:hAnsi="Verdana"/>
          <w:sz w:val="18"/>
          <w:szCs w:val="18"/>
        </w:rPr>
        <w:t>There is no financial support for th</w:t>
      </w:r>
      <w:r w:rsidRPr="009C72D8" w:rsidR="00D8590F">
        <w:rPr>
          <w:rFonts w:ascii="Verdana" w:hAnsi="Verdana"/>
          <w:sz w:val="18"/>
          <w:szCs w:val="18"/>
        </w:rPr>
        <w:t>is</w:t>
      </w:r>
      <w:r w:rsidRPr="009C72D8">
        <w:rPr>
          <w:rFonts w:ascii="Verdana" w:hAnsi="Verdana"/>
          <w:sz w:val="18"/>
          <w:szCs w:val="18"/>
        </w:rPr>
        <w:t xml:space="preserve"> activit</w:t>
      </w:r>
      <w:r w:rsidRPr="009C72D8" w:rsidR="00D8590F">
        <w:rPr>
          <w:rFonts w:ascii="Verdana" w:hAnsi="Verdana"/>
          <w:sz w:val="18"/>
          <w:szCs w:val="18"/>
        </w:rPr>
        <w:t>y</w:t>
      </w:r>
      <w:r w:rsidRPr="009C72D8">
        <w:rPr>
          <w:rFonts w:ascii="Verdana" w:hAnsi="Verdana"/>
          <w:sz w:val="18"/>
          <w:szCs w:val="18"/>
        </w:rPr>
        <w:t>.</w:t>
      </w:r>
    </w:p>
    <w:p w:rsidRPr="009C72D8"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9C72D8">
        <w:rPr>
          <w:rStyle w:val="normaltextrun"/>
          <w:rFonts w:ascii="Verdana" w:hAnsi="Verdana" w:cstheme="minorHAnsi"/>
          <w:b/>
          <w:bCs/>
          <w:position w:val="-1"/>
          <w:sz w:val="18"/>
          <w:szCs w:val="18"/>
        </w:rPr>
        <w:t>Accreditation Statement</w:t>
      </w:r>
      <w:r w:rsidRPr="009C72D8">
        <w:rPr>
          <w:rStyle w:val="eop"/>
          <w:rFonts w:ascii="Verdana" w:hAnsi="Verdana" w:cstheme="minorHAnsi"/>
          <w:sz w:val="18"/>
          <w:szCs w:val="18"/>
        </w:rPr>
        <w:t>:</w:t>
      </w:r>
    </w:p>
    <w:p w:rsidRPr="009C72D8"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9C72D8" w:rsidR="000847D8" w:rsidTr="47A55E8E" w14:paraId="2B1D1D73" w14:textId="77777777">
        <w:tc>
          <w:tcPr>
            <w:tcW w:w="1838" w:type="dxa"/>
          </w:tcPr>
          <w:p w:rsidRPr="009C72D8" w:rsidR="00E842EB" w:rsidP="000847D8" w:rsidRDefault="00E842EB" w14:paraId="2F8FB65E" w14:textId="64B1CEDD">
            <w:pPr>
              <w:textAlignment w:val="baseline"/>
              <w:rPr>
                <w:rFonts w:ascii="Verdana" w:hAnsi="Verdana" w:eastAsia="Times New Roman" w:cs="Univers 45 Light"/>
                <w:b/>
                <w:bCs/>
                <w:kern w:val="24"/>
                <w:sz w:val="18"/>
                <w:szCs w:val="18"/>
              </w:rPr>
            </w:pPr>
            <w:r w:rsidRPr="009C72D8">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9C72D8" w:rsidR="00E842EB" w:rsidP="000847D8" w:rsidRDefault="00E842EB" w14:paraId="3753F650" w14:textId="6185D4D5">
            <w:pPr>
              <w:textAlignment w:val="baseline"/>
              <w:rPr>
                <w:rFonts w:ascii="Verdana" w:hAnsi="Verdana" w:eastAsia="Times New Roman" w:cs="Univers 45 Light"/>
                <w:b/>
                <w:bCs/>
                <w:kern w:val="24"/>
                <w:sz w:val="18"/>
                <w:szCs w:val="18"/>
              </w:rPr>
            </w:pPr>
            <w:r w:rsidRPr="009C72D8">
              <w:rPr>
                <w:rFonts w:ascii="Verdana" w:hAnsi="Verdana" w:eastAsia="Times New Roman" w:cs="Univers 45 Light"/>
                <w:kern w:val="24"/>
                <w:sz w:val="18"/>
                <w:szCs w:val="18"/>
              </w:rPr>
              <w:t>In</w:t>
            </w:r>
            <w:r w:rsidRPr="009C72D8">
              <w:rPr>
                <w:rFonts w:ascii="Verdana" w:hAnsi="Verdana" w:eastAsia="Times New Roman" w:cs="Univers 45 Light"/>
                <w:b/>
                <w:bCs/>
                <w:kern w:val="24"/>
                <w:sz w:val="18"/>
                <w:szCs w:val="18"/>
              </w:rPr>
              <w:t xml:space="preserve"> </w:t>
            </w:r>
            <w:r w:rsidRPr="009C72D8">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9C72D8"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9C72D8" w:rsidR="00F65EA8" w:rsidP="000A797A" w:rsidRDefault="0087352F" w14:paraId="64D47D5F" w14:textId="56817C76">
      <w:pPr>
        <w:spacing w:line="240" w:lineRule="auto"/>
        <w:ind w:left="255"/>
        <w:textAlignment w:val="baseline"/>
        <w:rPr>
          <w:rFonts w:eastAsia="Times New Roman" w:cs="Segoe UI"/>
          <w:sz w:val="18"/>
          <w:szCs w:val="18"/>
        </w:rPr>
      </w:pPr>
      <w:r w:rsidRPr="009C72D8">
        <w:rPr>
          <w:rFonts w:ascii="Verdana" w:hAnsi="Verdana" w:eastAsia="Times New Roman" w:cs="Segoe UI"/>
          <w:b/>
          <w:bCs/>
          <w:sz w:val="18"/>
          <w:szCs w:val="18"/>
        </w:rPr>
        <w:t>Credit Statement(s): </w:t>
      </w:r>
    </w:p>
    <w:p w:rsidRPr="009C72D8" w:rsidR="009F2459" w:rsidP="009F2459" w:rsidRDefault="00D61C7F" w14:paraId="6D8CED07" w14:textId="7365312A">
      <w:pPr>
        <w:pStyle w:val="BodyText"/>
        <w:ind w:left="267"/>
        <w:rPr>
          <w:sz w:val="18"/>
          <w:szCs w:val="18"/>
        </w:rPr>
      </w:pPr>
      <w:r w:rsidRPr="009C72D8">
        <w:rPr>
          <w:b/>
          <w:bCs/>
          <w:sz w:val="18"/>
          <w:szCs w:val="18"/>
        </w:rPr>
        <w:t>Accreditation Council for Pharmacy Education (ACPE):</w:t>
      </w:r>
      <w:r w:rsidRPr="009C72D8">
        <w:rPr>
          <w:sz w:val="18"/>
          <w:szCs w:val="18"/>
        </w:rPr>
        <w:t xml:space="preserve"> </w:t>
      </w:r>
      <w:r w:rsidRPr="009C72D8" w:rsidR="000847D8">
        <w:rPr>
          <w:sz w:val="18"/>
          <w:szCs w:val="18"/>
        </w:rPr>
        <w:br/>
      </w:r>
      <w:r w:rsidRPr="009C72D8">
        <w:rPr>
          <w:sz w:val="18"/>
          <w:szCs w:val="18"/>
        </w:rPr>
        <w:t xml:space="preserve">Advocate Health designates this </w:t>
      </w:r>
      <w:r w:rsidR="00E86009">
        <w:rPr>
          <w:sz w:val="18"/>
          <w:szCs w:val="18"/>
        </w:rPr>
        <w:t>enduring</w:t>
      </w:r>
      <w:r w:rsidRPr="009C72D8">
        <w:rPr>
          <w:sz w:val="18"/>
          <w:szCs w:val="18"/>
        </w:rPr>
        <w:t xml:space="preserve"> activity for a maximum of </w:t>
      </w:r>
      <w:r w:rsidRPr="009C72D8" w:rsidR="00F65EA8">
        <w:rPr>
          <w:sz w:val="18"/>
          <w:szCs w:val="18"/>
        </w:rPr>
        <w:t>1</w:t>
      </w:r>
      <w:r w:rsidRPr="009C72D8">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9C72D8">
        <w:rPr>
          <w:spacing w:val="6"/>
          <w:sz w:val="18"/>
          <w:szCs w:val="18"/>
        </w:rPr>
        <w:t xml:space="preserve"> </w:t>
      </w:r>
      <w:r w:rsidRPr="009C72D8">
        <w:rPr>
          <w:sz w:val="18"/>
          <w:szCs w:val="18"/>
        </w:rPr>
        <w:t>activity.</w:t>
      </w:r>
      <w:r w:rsidRPr="009C72D8" w:rsidR="009F2459">
        <w:rPr>
          <w:sz w:val="18"/>
          <w:szCs w:val="18"/>
        </w:rPr>
        <w:t xml:space="preserve"> </w:t>
      </w:r>
    </w:p>
    <w:p w:rsidR="00E86009" w:rsidP="009C72D8" w:rsidRDefault="009C72D8" w14:paraId="1067F109" w14:textId="77777777">
      <w:pPr>
        <w:pStyle w:val="BodyText"/>
        <w:rPr>
          <w:sz w:val="18"/>
          <w:szCs w:val="18"/>
        </w:rPr>
      </w:pPr>
      <w:r>
        <w:rPr>
          <w:sz w:val="18"/>
          <w:szCs w:val="18"/>
        </w:rPr>
        <w:t xml:space="preserve">    </w:t>
      </w:r>
    </w:p>
    <w:p w:rsidRPr="00E86009" w:rsidR="009F2459" w:rsidP="254DFFD0" w:rsidRDefault="009F2459" w14:paraId="5511C12E" w14:textId="1379EA98">
      <w:pPr>
        <w:pStyle w:val="BodyText"/>
        <w:ind w:firstLine="267"/>
        <w:rPr>
          <w:noProof w:val="0"/>
          <w:lang w:val="en-US"/>
        </w:rPr>
      </w:pPr>
      <w:r w:rsidRPr="254DFFD0" w:rsidR="009F2459">
        <w:rPr>
          <w:b w:val="1"/>
          <w:bCs w:val="1"/>
          <w:sz w:val="18"/>
          <w:szCs w:val="18"/>
        </w:rPr>
        <w:t>UAN:</w:t>
      </w:r>
      <w:r w:rsidRPr="254DFFD0" w:rsidR="009F2459">
        <w:rPr>
          <w:sz w:val="18"/>
          <w:szCs w:val="18"/>
        </w:rPr>
        <w:t xml:space="preserve"> </w:t>
      </w:r>
      <w:r w:rsidRPr="254DFFD0" w:rsidR="181CDB09">
        <w:rPr>
          <w:rFonts w:ascii="Open Sans" w:hAnsi="Open Sans" w:eastAsia="Open Sans" w:cs="Open Sans"/>
          <w:b w:val="0"/>
          <w:bCs w:val="0"/>
          <w:i w:val="0"/>
          <w:iCs w:val="0"/>
          <w:caps w:val="0"/>
          <w:smallCaps w:val="0"/>
          <w:noProof w:val="0"/>
          <w:color w:val="373737"/>
          <w:sz w:val="18"/>
          <w:szCs w:val="18"/>
          <w:lang w:val="en-US"/>
        </w:rPr>
        <w:t>JA0006327-0000-26-078-H01-P</w:t>
      </w:r>
    </w:p>
    <w:p w:rsidRPr="009C72D8" w:rsidR="000A797A" w:rsidP="00804367" w:rsidRDefault="000A797A" w14:paraId="61390B5F" w14:textId="77777777">
      <w:pPr>
        <w:pStyle w:val="BodyText"/>
        <w:ind w:left="267" w:right="214"/>
        <w:rPr>
          <w:sz w:val="18"/>
          <w:szCs w:val="18"/>
        </w:rPr>
      </w:pPr>
    </w:p>
    <w:p w:rsidRPr="009C72D8" w:rsidR="00FB4480" w:rsidP="00FB4480" w:rsidRDefault="00FB4480" w14:paraId="1EBBE735" w14:textId="29A5B3F4">
      <w:pPr>
        <w:pStyle w:val="BodyText"/>
        <w:ind w:left="267"/>
        <w:rPr>
          <w:sz w:val="18"/>
          <w:szCs w:val="18"/>
        </w:rPr>
      </w:pPr>
      <w:r w:rsidRPr="009C72D8">
        <w:rPr>
          <w:b/>
          <w:bCs/>
          <w:sz w:val="18"/>
          <w:szCs w:val="18"/>
        </w:rPr>
        <w:t>American Medical Association (AMA):</w:t>
      </w:r>
      <w:r w:rsidRPr="009C72D8">
        <w:rPr>
          <w:sz w:val="18"/>
          <w:szCs w:val="18"/>
        </w:rPr>
        <w:t xml:space="preserve"> Advocate Health designates this </w:t>
      </w:r>
      <w:r w:rsidR="00E86009">
        <w:rPr>
          <w:sz w:val="18"/>
          <w:szCs w:val="18"/>
        </w:rPr>
        <w:t>enduring</w:t>
      </w:r>
      <w:r w:rsidRPr="009C72D8">
        <w:rPr>
          <w:sz w:val="18"/>
          <w:szCs w:val="18"/>
        </w:rPr>
        <w:t xml:space="preserve"> activity for a maximum </w:t>
      </w:r>
      <w:r w:rsidRPr="009C72D8" w:rsidR="00E45F59">
        <w:rPr>
          <w:sz w:val="18"/>
          <w:szCs w:val="18"/>
        </w:rPr>
        <w:t>of 1.0</w:t>
      </w:r>
      <w:r w:rsidRPr="009C72D8">
        <w:rPr>
          <w:sz w:val="18"/>
          <w:szCs w:val="18"/>
        </w:rPr>
        <w:t> </w:t>
      </w:r>
      <w:r w:rsidRPr="009C72D8">
        <w:rPr>
          <w:i/>
          <w:iCs/>
          <w:sz w:val="18"/>
          <w:szCs w:val="18"/>
        </w:rPr>
        <w:t>AMA PRA Category 1 Credits™</w:t>
      </w:r>
      <w:r w:rsidRPr="009C72D8">
        <w:rPr>
          <w:sz w:val="18"/>
          <w:szCs w:val="18"/>
        </w:rPr>
        <w:t>.  Physicians should claim only the credit commensurate with the extent of their participation in the activity. </w:t>
      </w:r>
    </w:p>
    <w:p w:rsidRPr="009C72D8" w:rsidR="000A797A" w:rsidP="00FB4480" w:rsidRDefault="000A797A" w14:paraId="24E3C3EA" w14:textId="77777777">
      <w:pPr>
        <w:pStyle w:val="BodyText"/>
        <w:ind w:left="267"/>
        <w:rPr>
          <w:sz w:val="18"/>
          <w:szCs w:val="18"/>
        </w:rPr>
      </w:pPr>
    </w:p>
    <w:p w:rsidRPr="009C72D8" w:rsidR="00F65EA8" w:rsidP="00B97706" w:rsidRDefault="00FB4480" w14:paraId="055E2158" w14:textId="66F28EA6">
      <w:pPr>
        <w:pStyle w:val="BodyText"/>
        <w:ind w:left="267"/>
        <w:rPr>
          <w:sz w:val="18"/>
          <w:szCs w:val="18"/>
        </w:rPr>
      </w:pPr>
      <w:r w:rsidRPr="009C72D8">
        <w:rPr>
          <w:b/>
          <w:bCs/>
          <w:sz w:val="18"/>
          <w:szCs w:val="18"/>
        </w:rPr>
        <w:t>American Nurses Credentialing Center (ANCC):</w:t>
      </w:r>
      <w:r w:rsidRPr="009C72D8">
        <w:rPr>
          <w:sz w:val="18"/>
          <w:szCs w:val="18"/>
        </w:rPr>
        <w:t xml:space="preserve"> Advocate Health designates this </w:t>
      </w:r>
      <w:r w:rsidR="00E86009">
        <w:rPr>
          <w:sz w:val="18"/>
          <w:szCs w:val="18"/>
        </w:rPr>
        <w:t>enduring</w:t>
      </w:r>
      <w:r w:rsidRPr="009C72D8">
        <w:rPr>
          <w:sz w:val="18"/>
          <w:szCs w:val="18"/>
        </w:rPr>
        <w:t xml:space="preserve"> activity for a maximum of 1.0 ANCC contact hours/APRN pharmacological hours. Nurses should claim only the credit commensurate with the extent of their participation in the activity. </w:t>
      </w:r>
    </w:p>
    <w:p w:rsidRPr="009C72D8" w:rsidR="00A12DA0" w:rsidP="00395AE5" w:rsidRDefault="00C45F68" w14:paraId="0FE2CD27" w14:textId="61D44EF9">
      <w:pPr>
        <w:pStyle w:val="BodyText"/>
        <w:rPr>
          <w:rFonts w:eastAsia="Times New Roman" w:cs="Segoe UI"/>
          <w:sz w:val="18"/>
          <w:szCs w:val="18"/>
        </w:rPr>
      </w:pPr>
      <w:r w:rsidRPr="009C72D8">
        <w:rPr>
          <w:noProof/>
          <w:sz w:val="18"/>
          <w:szCs w:val="18"/>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Pr="009C72D8" w:rsidR="00F65EA8">
        <w:rPr>
          <w:noProof/>
          <w:sz w:val="18"/>
          <w:szCs w:val="18"/>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39170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Pr="009C72D8" w:rsidR="00D55EB9">
        <w:rPr>
          <w:rFonts w:eastAsia="Times New Roman" w:cs="Segoe UI"/>
          <w:sz w:val="18"/>
          <w:szCs w:val="18"/>
        </w:rPr>
        <w:tab/>
      </w:r>
      <w:r w:rsidRPr="009C72D8" w:rsidR="008323E9">
        <w:rPr>
          <w:rFonts w:eastAsia="Times New Roman" w:cs="Segoe UI"/>
          <w:sz w:val="18"/>
          <w:szCs w:val="18"/>
        </w:rPr>
        <w:tab/>
      </w:r>
      <w:r w:rsidRPr="009C72D8" w:rsidR="00380B86">
        <w:rPr>
          <w:rFonts w:eastAsia="Times New Roman" w:cs="Segoe UI"/>
          <w:sz w:val="18"/>
          <w:szCs w:val="18"/>
        </w:rPr>
        <w:tab/>
      </w:r>
      <w:r w:rsidRPr="009C72D8" w:rsidR="00B03F7B">
        <w:rPr>
          <w:rFonts w:eastAsia="Times New Roman" w:cs="Segoe UI"/>
          <w:sz w:val="18"/>
          <w:szCs w:val="18"/>
        </w:rPr>
        <w:tab/>
      </w:r>
      <w:r w:rsidRPr="009C72D8" w:rsidR="00F65EA8">
        <w:rPr>
          <w:rFonts w:eastAsia="Times New Roman" w:cs="Segoe UI"/>
          <w:sz w:val="18"/>
          <w:szCs w:val="18"/>
        </w:rPr>
        <w:tab/>
      </w:r>
    </w:p>
    <w:p w:rsidRPr="009C72D8" w:rsidR="00BF4185" w:rsidP="00BF4185" w:rsidRDefault="00BF4185" w14:paraId="6F5DA2E0" w14:textId="77777777">
      <w:pPr>
        <w:rPr>
          <w:rFonts w:ascii="Verdana" w:hAnsi="Verdana" w:eastAsia="Times New Roman" w:cs="Segoe UI"/>
          <w:sz w:val="18"/>
          <w:szCs w:val="18"/>
        </w:rPr>
      </w:pPr>
    </w:p>
    <w:p w:rsidRPr="009C72D8" w:rsidR="00BF4185" w:rsidP="009C72D8" w:rsidRDefault="00134739" w14:paraId="53F409D9" w14:textId="41D60D5B">
      <w:pPr>
        <w:pStyle w:val="BodyText"/>
        <w:rPr>
          <w:rFonts w:eastAsia="Times New Roman" w:cs="Segoe UI"/>
          <w:sz w:val="18"/>
          <w:szCs w:val="18"/>
        </w:rPr>
      </w:pPr>
      <w:r w:rsidRPr="009C72D8">
        <w:rPr>
          <w:rFonts w:eastAsia="Times New Roman" w:cs="Segoe UI"/>
          <w:sz w:val="18"/>
          <w:szCs w:val="18"/>
        </w:rPr>
        <w:t>Contact Elaine Thomas (</w:t>
      </w:r>
      <w:hyperlink w:history="1" r:id="rId17">
        <w:r w:rsidRPr="009C72D8">
          <w:rPr>
            <w:rStyle w:val="Hyperlink"/>
            <w:rFonts w:eastAsia="Times New Roman" w:cs="Segoe UI"/>
            <w:sz w:val="18"/>
            <w:szCs w:val="18"/>
          </w:rPr>
          <w:t>elaine.r.thomas@advocatehealth.org</w:t>
        </w:r>
      </w:hyperlink>
      <w:r w:rsidRPr="009C72D8">
        <w:rPr>
          <w:rFonts w:eastAsia="Times New Roman" w:cs="Segoe UI"/>
          <w:sz w:val="18"/>
          <w:szCs w:val="18"/>
        </w:rPr>
        <w:t xml:space="preserve">) with questions. </w:t>
      </w:r>
      <w:r w:rsidRPr="009C72D8" w:rsidR="00BF4185">
        <w:rPr>
          <w:rFonts w:eastAsia="Times New Roman" w:cs="Segoe UI"/>
          <w:sz w:val="18"/>
          <w:szCs w:val="18"/>
        </w:rPr>
        <w:tab/>
      </w:r>
    </w:p>
    <w:sectPr w:rsidRPr="009C72D8" w:rsidR="00BF4185" w:rsidSect="00A241B1">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B94" w:rsidP="00055B10" w:rsidRDefault="00844B94" w14:paraId="3042F589" w14:textId="77777777">
      <w:pPr>
        <w:spacing w:after="0" w:line="240" w:lineRule="auto"/>
      </w:pPr>
      <w:r>
        <w:separator/>
      </w:r>
    </w:p>
  </w:endnote>
  <w:endnote w:type="continuationSeparator" w:id="0">
    <w:p w:rsidR="00844B94" w:rsidP="00055B10" w:rsidRDefault="00844B94" w14:paraId="08ADB16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B94" w:rsidP="00055B10" w:rsidRDefault="00844B94" w14:paraId="24F1E8C5" w14:textId="77777777">
      <w:pPr>
        <w:spacing w:after="0" w:line="240" w:lineRule="auto"/>
      </w:pPr>
      <w:r>
        <w:separator/>
      </w:r>
    </w:p>
  </w:footnote>
  <w:footnote w:type="continuationSeparator" w:id="0">
    <w:p w:rsidR="00844B94" w:rsidP="00055B10" w:rsidRDefault="00844B94" w14:paraId="70C76C8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BA155FA"/>
    <w:multiLevelType w:val="hybridMultilevel"/>
    <w:tmpl w:val="425E8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8"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2"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EFC241F"/>
    <w:multiLevelType w:val="hybridMultilevel"/>
    <w:tmpl w:val="1E04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0"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A334F68"/>
    <w:multiLevelType w:val="hybridMultilevel"/>
    <w:tmpl w:val="B25C2B2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0"/>
  </w:num>
  <w:num w:numId="2" w16cid:durableId="161354219">
    <w:abstractNumId w:val="12"/>
  </w:num>
  <w:num w:numId="3" w16cid:durableId="367529949">
    <w:abstractNumId w:val="19"/>
  </w:num>
  <w:num w:numId="4" w16cid:durableId="2113237724">
    <w:abstractNumId w:val="1"/>
  </w:num>
  <w:num w:numId="5" w16cid:durableId="1420172599">
    <w:abstractNumId w:val="4"/>
  </w:num>
  <w:num w:numId="6" w16cid:durableId="1278486410">
    <w:abstractNumId w:val="7"/>
  </w:num>
  <w:num w:numId="7" w16cid:durableId="1918974587">
    <w:abstractNumId w:val="29"/>
  </w:num>
  <w:num w:numId="8" w16cid:durableId="1066414557">
    <w:abstractNumId w:val="14"/>
  </w:num>
  <w:num w:numId="9" w16cid:durableId="1662925891">
    <w:abstractNumId w:val="24"/>
  </w:num>
  <w:num w:numId="10" w16cid:durableId="678048633">
    <w:abstractNumId w:val="28"/>
  </w:num>
  <w:num w:numId="11" w16cid:durableId="1710643530">
    <w:abstractNumId w:val="18"/>
  </w:num>
  <w:num w:numId="12" w16cid:durableId="1014963863">
    <w:abstractNumId w:val="21"/>
  </w:num>
  <w:num w:numId="13" w16cid:durableId="1855924810">
    <w:abstractNumId w:val="27"/>
  </w:num>
  <w:num w:numId="14" w16cid:durableId="1070882303">
    <w:abstractNumId w:val="25"/>
  </w:num>
  <w:num w:numId="15" w16cid:durableId="1279794217">
    <w:abstractNumId w:val="3"/>
  </w:num>
  <w:num w:numId="16" w16cid:durableId="1450009621">
    <w:abstractNumId w:val="23"/>
  </w:num>
  <w:num w:numId="17" w16cid:durableId="1366834961">
    <w:abstractNumId w:val="26"/>
  </w:num>
  <w:num w:numId="18" w16cid:durableId="1591280853">
    <w:abstractNumId w:val="34"/>
  </w:num>
  <w:num w:numId="19" w16cid:durableId="1209731318">
    <w:abstractNumId w:val="31"/>
  </w:num>
  <w:num w:numId="20" w16cid:durableId="1741556706">
    <w:abstractNumId w:val="5"/>
  </w:num>
  <w:num w:numId="21" w16cid:durableId="1032803811">
    <w:abstractNumId w:val="15"/>
  </w:num>
  <w:num w:numId="22" w16cid:durableId="2062900194">
    <w:abstractNumId w:val="11"/>
  </w:num>
  <w:num w:numId="23" w16cid:durableId="1507281094">
    <w:abstractNumId w:val="6"/>
  </w:num>
  <w:num w:numId="24" w16cid:durableId="1392657342">
    <w:abstractNumId w:val="33"/>
  </w:num>
  <w:num w:numId="25" w16cid:durableId="1797025421">
    <w:abstractNumId w:val="9"/>
  </w:num>
  <w:num w:numId="26" w16cid:durableId="333345465">
    <w:abstractNumId w:val="30"/>
  </w:num>
  <w:num w:numId="27" w16cid:durableId="1804930468">
    <w:abstractNumId w:val="0"/>
  </w:num>
  <w:num w:numId="28" w16cid:durableId="1922979966">
    <w:abstractNumId w:val="17"/>
  </w:num>
  <w:num w:numId="29" w16cid:durableId="279337811">
    <w:abstractNumId w:val="10"/>
  </w:num>
  <w:num w:numId="30" w16cid:durableId="2000035843">
    <w:abstractNumId w:val="22"/>
  </w:num>
  <w:num w:numId="31" w16cid:durableId="568999410">
    <w:abstractNumId w:val="13"/>
  </w:num>
  <w:num w:numId="32" w16cid:durableId="215509822">
    <w:abstractNumId w:val="8"/>
  </w:num>
  <w:num w:numId="33" w16cid:durableId="361983115">
    <w:abstractNumId w:val="32"/>
  </w:num>
  <w:num w:numId="34" w16cid:durableId="312682641">
    <w:abstractNumId w:val="2"/>
  </w:num>
  <w:num w:numId="35" w16cid:durableId="21428401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3A5"/>
    <w:rsid w:val="0001584D"/>
    <w:rsid w:val="00021032"/>
    <w:rsid w:val="00032355"/>
    <w:rsid w:val="000441DA"/>
    <w:rsid w:val="00046D2B"/>
    <w:rsid w:val="00055B10"/>
    <w:rsid w:val="00056376"/>
    <w:rsid w:val="00077413"/>
    <w:rsid w:val="000847D8"/>
    <w:rsid w:val="000A23CA"/>
    <w:rsid w:val="000A2A61"/>
    <w:rsid w:val="000A695F"/>
    <w:rsid w:val="000A797A"/>
    <w:rsid w:val="000B58E0"/>
    <w:rsid w:val="000C1DF6"/>
    <w:rsid w:val="000C47AB"/>
    <w:rsid w:val="000C77C2"/>
    <w:rsid w:val="000D6336"/>
    <w:rsid w:val="000F7CD3"/>
    <w:rsid w:val="00116A45"/>
    <w:rsid w:val="00123722"/>
    <w:rsid w:val="00134739"/>
    <w:rsid w:val="001421FD"/>
    <w:rsid w:val="001474D0"/>
    <w:rsid w:val="00156558"/>
    <w:rsid w:val="001642B6"/>
    <w:rsid w:val="00164A94"/>
    <w:rsid w:val="00167ED2"/>
    <w:rsid w:val="00175EBB"/>
    <w:rsid w:val="001774E7"/>
    <w:rsid w:val="0018421C"/>
    <w:rsid w:val="0018486C"/>
    <w:rsid w:val="001A0DC5"/>
    <w:rsid w:val="001D5D69"/>
    <w:rsid w:val="00204974"/>
    <w:rsid w:val="00221947"/>
    <w:rsid w:val="00224AB6"/>
    <w:rsid w:val="00236B9A"/>
    <w:rsid w:val="00252416"/>
    <w:rsid w:val="00287E1D"/>
    <w:rsid w:val="00292141"/>
    <w:rsid w:val="002A7E3A"/>
    <w:rsid w:val="002B1714"/>
    <w:rsid w:val="002C196A"/>
    <w:rsid w:val="002D43F3"/>
    <w:rsid w:val="002E7308"/>
    <w:rsid w:val="002F28AC"/>
    <w:rsid w:val="00311774"/>
    <w:rsid w:val="00322A54"/>
    <w:rsid w:val="00325B86"/>
    <w:rsid w:val="00336689"/>
    <w:rsid w:val="00337147"/>
    <w:rsid w:val="00337CFE"/>
    <w:rsid w:val="00352F3E"/>
    <w:rsid w:val="00363494"/>
    <w:rsid w:val="00363949"/>
    <w:rsid w:val="0037200E"/>
    <w:rsid w:val="00375E6A"/>
    <w:rsid w:val="00380B86"/>
    <w:rsid w:val="00385746"/>
    <w:rsid w:val="00387C4E"/>
    <w:rsid w:val="00391011"/>
    <w:rsid w:val="00395AE5"/>
    <w:rsid w:val="00397256"/>
    <w:rsid w:val="003A7AD8"/>
    <w:rsid w:val="003D00E1"/>
    <w:rsid w:val="003D0265"/>
    <w:rsid w:val="003D08D5"/>
    <w:rsid w:val="003D37EF"/>
    <w:rsid w:val="003E51CF"/>
    <w:rsid w:val="003F074C"/>
    <w:rsid w:val="0040296F"/>
    <w:rsid w:val="00406851"/>
    <w:rsid w:val="00416BF9"/>
    <w:rsid w:val="00430AF0"/>
    <w:rsid w:val="00434450"/>
    <w:rsid w:val="00446663"/>
    <w:rsid w:val="00446FFE"/>
    <w:rsid w:val="00451F9C"/>
    <w:rsid w:val="00460863"/>
    <w:rsid w:val="00463271"/>
    <w:rsid w:val="00473534"/>
    <w:rsid w:val="004765D5"/>
    <w:rsid w:val="00482FC7"/>
    <w:rsid w:val="004942A3"/>
    <w:rsid w:val="004A4AA1"/>
    <w:rsid w:val="004C7395"/>
    <w:rsid w:val="004D0FF0"/>
    <w:rsid w:val="004D1750"/>
    <w:rsid w:val="004D7082"/>
    <w:rsid w:val="004E1183"/>
    <w:rsid w:val="0050083B"/>
    <w:rsid w:val="005117E0"/>
    <w:rsid w:val="00565174"/>
    <w:rsid w:val="00567102"/>
    <w:rsid w:val="005721B0"/>
    <w:rsid w:val="005773FC"/>
    <w:rsid w:val="00577EE5"/>
    <w:rsid w:val="005813E9"/>
    <w:rsid w:val="00585244"/>
    <w:rsid w:val="005B551C"/>
    <w:rsid w:val="005B7F79"/>
    <w:rsid w:val="005C089E"/>
    <w:rsid w:val="005C315D"/>
    <w:rsid w:val="005E13F2"/>
    <w:rsid w:val="005E1D1C"/>
    <w:rsid w:val="005E7E36"/>
    <w:rsid w:val="005F3CDB"/>
    <w:rsid w:val="00601683"/>
    <w:rsid w:val="006041AB"/>
    <w:rsid w:val="00616C31"/>
    <w:rsid w:val="00621013"/>
    <w:rsid w:val="0062327A"/>
    <w:rsid w:val="00634E85"/>
    <w:rsid w:val="00647BBC"/>
    <w:rsid w:val="0065650A"/>
    <w:rsid w:val="006570D6"/>
    <w:rsid w:val="00663639"/>
    <w:rsid w:val="006749FD"/>
    <w:rsid w:val="006878F1"/>
    <w:rsid w:val="00691F4D"/>
    <w:rsid w:val="006972D5"/>
    <w:rsid w:val="006A5B7E"/>
    <w:rsid w:val="006D38D1"/>
    <w:rsid w:val="006E5BF1"/>
    <w:rsid w:val="006F0193"/>
    <w:rsid w:val="006F2CB3"/>
    <w:rsid w:val="006F42FB"/>
    <w:rsid w:val="006F75ED"/>
    <w:rsid w:val="00703E29"/>
    <w:rsid w:val="007346C8"/>
    <w:rsid w:val="00743969"/>
    <w:rsid w:val="0077105C"/>
    <w:rsid w:val="0077215E"/>
    <w:rsid w:val="0077571D"/>
    <w:rsid w:val="00784825"/>
    <w:rsid w:val="00790717"/>
    <w:rsid w:val="007A0DDD"/>
    <w:rsid w:val="007A5373"/>
    <w:rsid w:val="007B12B8"/>
    <w:rsid w:val="007C306F"/>
    <w:rsid w:val="007D39C6"/>
    <w:rsid w:val="007F6545"/>
    <w:rsid w:val="007F6EAA"/>
    <w:rsid w:val="00802F7A"/>
    <w:rsid w:val="00804367"/>
    <w:rsid w:val="008053D0"/>
    <w:rsid w:val="0080720D"/>
    <w:rsid w:val="008160DB"/>
    <w:rsid w:val="00824E25"/>
    <w:rsid w:val="00831F59"/>
    <w:rsid w:val="008323E9"/>
    <w:rsid w:val="0083370B"/>
    <w:rsid w:val="008430D8"/>
    <w:rsid w:val="0084345C"/>
    <w:rsid w:val="00844B94"/>
    <w:rsid w:val="0087352F"/>
    <w:rsid w:val="00874037"/>
    <w:rsid w:val="008832A2"/>
    <w:rsid w:val="008911DB"/>
    <w:rsid w:val="008A2311"/>
    <w:rsid w:val="008B49B6"/>
    <w:rsid w:val="008B5743"/>
    <w:rsid w:val="008D004F"/>
    <w:rsid w:val="008F4418"/>
    <w:rsid w:val="009005E8"/>
    <w:rsid w:val="00900B72"/>
    <w:rsid w:val="00914EB6"/>
    <w:rsid w:val="00944023"/>
    <w:rsid w:val="00955A2A"/>
    <w:rsid w:val="00964945"/>
    <w:rsid w:val="009C0BC6"/>
    <w:rsid w:val="009C72D8"/>
    <w:rsid w:val="009D3CDC"/>
    <w:rsid w:val="009D65D9"/>
    <w:rsid w:val="009D7D74"/>
    <w:rsid w:val="009E10D1"/>
    <w:rsid w:val="009F008B"/>
    <w:rsid w:val="009F2459"/>
    <w:rsid w:val="009F694F"/>
    <w:rsid w:val="00A12DA0"/>
    <w:rsid w:val="00A200C4"/>
    <w:rsid w:val="00A241B1"/>
    <w:rsid w:val="00A26296"/>
    <w:rsid w:val="00A26E52"/>
    <w:rsid w:val="00A47804"/>
    <w:rsid w:val="00A53886"/>
    <w:rsid w:val="00A610E7"/>
    <w:rsid w:val="00A76075"/>
    <w:rsid w:val="00A771A6"/>
    <w:rsid w:val="00AB1AF9"/>
    <w:rsid w:val="00AE337A"/>
    <w:rsid w:val="00AE4CAD"/>
    <w:rsid w:val="00AF7D9A"/>
    <w:rsid w:val="00B03201"/>
    <w:rsid w:val="00B03F7B"/>
    <w:rsid w:val="00B2291F"/>
    <w:rsid w:val="00B45C82"/>
    <w:rsid w:val="00B4607E"/>
    <w:rsid w:val="00B50CE9"/>
    <w:rsid w:val="00B5431E"/>
    <w:rsid w:val="00B551DB"/>
    <w:rsid w:val="00B621ED"/>
    <w:rsid w:val="00B70108"/>
    <w:rsid w:val="00B75520"/>
    <w:rsid w:val="00B81ACD"/>
    <w:rsid w:val="00B83945"/>
    <w:rsid w:val="00B84456"/>
    <w:rsid w:val="00B97676"/>
    <w:rsid w:val="00B97706"/>
    <w:rsid w:val="00BB31ED"/>
    <w:rsid w:val="00BB63B9"/>
    <w:rsid w:val="00BD5170"/>
    <w:rsid w:val="00BE145E"/>
    <w:rsid w:val="00BE23DE"/>
    <w:rsid w:val="00BF2660"/>
    <w:rsid w:val="00BF31E0"/>
    <w:rsid w:val="00BF4185"/>
    <w:rsid w:val="00BF70CD"/>
    <w:rsid w:val="00C04EC4"/>
    <w:rsid w:val="00C05E8F"/>
    <w:rsid w:val="00C1436E"/>
    <w:rsid w:val="00C20386"/>
    <w:rsid w:val="00C25711"/>
    <w:rsid w:val="00C41379"/>
    <w:rsid w:val="00C43F1B"/>
    <w:rsid w:val="00C45F68"/>
    <w:rsid w:val="00C5432F"/>
    <w:rsid w:val="00C706A4"/>
    <w:rsid w:val="00C87FDC"/>
    <w:rsid w:val="00C9409E"/>
    <w:rsid w:val="00C945C2"/>
    <w:rsid w:val="00CB0B5B"/>
    <w:rsid w:val="00CC34AB"/>
    <w:rsid w:val="00CD1372"/>
    <w:rsid w:val="00CD2B4F"/>
    <w:rsid w:val="00CF51C6"/>
    <w:rsid w:val="00CF5C71"/>
    <w:rsid w:val="00D1496D"/>
    <w:rsid w:val="00D15356"/>
    <w:rsid w:val="00D17BEC"/>
    <w:rsid w:val="00D26EC7"/>
    <w:rsid w:val="00D303A6"/>
    <w:rsid w:val="00D34DBB"/>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4DA2"/>
    <w:rsid w:val="00DB50AB"/>
    <w:rsid w:val="00DB532B"/>
    <w:rsid w:val="00DE20DA"/>
    <w:rsid w:val="00DF42CE"/>
    <w:rsid w:val="00DF4315"/>
    <w:rsid w:val="00DF46F1"/>
    <w:rsid w:val="00E131F5"/>
    <w:rsid w:val="00E21209"/>
    <w:rsid w:val="00E2152E"/>
    <w:rsid w:val="00E24ABE"/>
    <w:rsid w:val="00E31535"/>
    <w:rsid w:val="00E45F59"/>
    <w:rsid w:val="00E5477E"/>
    <w:rsid w:val="00E563E6"/>
    <w:rsid w:val="00E70BD7"/>
    <w:rsid w:val="00E74B71"/>
    <w:rsid w:val="00E74FC8"/>
    <w:rsid w:val="00E817C3"/>
    <w:rsid w:val="00E81A15"/>
    <w:rsid w:val="00E842EB"/>
    <w:rsid w:val="00E86009"/>
    <w:rsid w:val="00E965A0"/>
    <w:rsid w:val="00EA0C61"/>
    <w:rsid w:val="00EA679F"/>
    <w:rsid w:val="00EA7AE4"/>
    <w:rsid w:val="00EB63F4"/>
    <w:rsid w:val="00EC18D4"/>
    <w:rsid w:val="00EE05F1"/>
    <w:rsid w:val="00EE4ECF"/>
    <w:rsid w:val="00EE7859"/>
    <w:rsid w:val="00EF5D6E"/>
    <w:rsid w:val="00F140DD"/>
    <w:rsid w:val="00F215C2"/>
    <w:rsid w:val="00F21AA6"/>
    <w:rsid w:val="00F33B42"/>
    <w:rsid w:val="00F33E14"/>
    <w:rsid w:val="00F34810"/>
    <w:rsid w:val="00F40DF0"/>
    <w:rsid w:val="00F4143A"/>
    <w:rsid w:val="00F613ED"/>
    <w:rsid w:val="00F623EC"/>
    <w:rsid w:val="00F65EA8"/>
    <w:rsid w:val="00F7094E"/>
    <w:rsid w:val="00F73EC7"/>
    <w:rsid w:val="00F772E9"/>
    <w:rsid w:val="00F8679F"/>
    <w:rsid w:val="00F91FA9"/>
    <w:rsid w:val="00F95108"/>
    <w:rsid w:val="00FA02DB"/>
    <w:rsid w:val="00FA52C5"/>
    <w:rsid w:val="00FB182E"/>
    <w:rsid w:val="00FB23ED"/>
    <w:rsid w:val="00FB4480"/>
    <w:rsid w:val="00FC0D60"/>
    <w:rsid w:val="00FD59A1"/>
    <w:rsid w:val="00FE4608"/>
    <w:rsid w:val="0225046F"/>
    <w:rsid w:val="13DA015A"/>
    <w:rsid w:val="15E966A7"/>
    <w:rsid w:val="16687112"/>
    <w:rsid w:val="181CDB09"/>
    <w:rsid w:val="20EFEEEF"/>
    <w:rsid w:val="24FA8CA7"/>
    <w:rsid w:val="24FD1519"/>
    <w:rsid w:val="254DFFD0"/>
    <w:rsid w:val="25E66214"/>
    <w:rsid w:val="26638A87"/>
    <w:rsid w:val="2D06F36F"/>
    <w:rsid w:val="2F37A001"/>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E817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hyperlink" Target="mailto:elaine.r.thomas@advocatehealth.org" TargetMode="Externa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e.advocatehealth.org/content/pharmacy-grand-rounds-recorded-sessions" TargetMode="External"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e.advocatehealth.org/content/pharmacy-grand-rounds-recorded-session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Props1.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2.xml><?xml version="1.0" encoding="utf-8"?>
<ds:datastoreItem xmlns:ds="http://schemas.openxmlformats.org/officeDocument/2006/customXml" ds:itemID="{05DB14B1-2818-4B13-B662-5BB0EBCAE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4.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Eagan, Julie</cp:lastModifiedBy>
  <cp:revision>10</cp:revision>
  <dcterms:created xsi:type="dcterms:W3CDTF">2026-01-29T18:24:00Z</dcterms:created>
  <dcterms:modified xsi:type="dcterms:W3CDTF">2026-03-30T15:03:37Z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5" name="docLang">
    <vt:lpwstr>en</vt:lpwstr>
  </property>
</Properties>
</file>