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03A26AA">
                <wp:simplePos x="0" y="0"/>
                <wp:positionH relativeFrom="margin">
                  <wp:align>right</wp:align>
                </wp:positionH>
                <wp:positionV relativeFrom="paragraph">
                  <wp:posOffset>152400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1F631D" w:rsidR="001F631D" w:rsidP="001F631D" w:rsidRDefault="001F631D" w14:paraId="36265A1A" w14:textId="0F95EE4C">
                            <w:pPr>
                              <w:spacing w:after="0" w:line="240" w:lineRule="auto"/>
                              <w:ind w:left="720" w:hanging="720"/>
                              <w:jc w:val="center"/>
                              <w:rPr>
                                <w:rFonts w:eastAsia="Verdana" w:cstheme="minorHAnsi"/>
                                <w:sz w:val="36"/>
                                <w:szCs w:val="36"/>
                                <w:lang w:bidi="en-US"/>
                              </w:rPr>
                            </w:pPr>
                            <w:bookmarkStart w:name="_Hlk129337215" w:id="0"/>
                            <w:r w:rsidRPr="001F631D">
                              <w:rPr>
                                <w:rFonts w:eastAsia="Verdana" w:cstheme="minorHAnsi"/>
                                <w:sz w:val="36"/>
                                <w:szCs w:val="36"/>
                                <w:lang w:bidi="en-US"/>
                              </w:rPr>
                              <w:t>Guardians of the Gut</w:t>
                            </w:r>
                            <w:r>
                              <w:rPr>
                                <w:rFonts w:eastAsia="Verdana" w:cstheme="minorHAnsi"/>
                                <w:sz w:val="36"/>
                                <w:szCs w:val="36"/>
                                <w:lang w:bidi="en-US"/>
                              </w:rPr>
                              <w:t>:</w:t>
                            </w:r>
                            <w:r w:rsidRPr="001F631D">
                              <w:rPr>
                                <w:rFonts w:eastAsia="Verdana" w:cstheme="minorHAnsi"/>
                                <w:sz w:val="36"/>
                                <w:szCs w:val="36"/>
                                <w:lang w:bidi="en-US"/>
                              </w:rPr>
                              <w:t xml:space="preserve"> Review of Stress Ulcer Prophylaxis Guidelines</w:t>
                            </w:r>
                          </w:p>
                          <w:p w:rsidRPr="00CF1E25" w:rsidR="008160DB" w:rsidP="00CF1E25" w:rsidRDefault="00456B79" w14:paraId="127390E2" w14:textId="108CE531">
                            <w:pPr>
                              <w:spacing w:after="0" w:line="240" w:lineRule="auto"/>
                              <w:jc w:val="center"/>
                              <w:rPr>
                                <w:sz w:val="26"/>
                                <w:szCs w:val="26"/>
                              </w:rPr>
                            </w:pPr>
                            <w:r w:rsidRPr="00CF1E25">
                              <w:rPr>
                                <w:sz w:val="26"/>
                                <w:szCs w:val="26"/>
                              </w:rPr>
                              <w:t>Recorded Session on the Advocate Health CE Platform</w:t>
                            </w:r>
                          </w:p>
                          <w:p w:rsidRPr="00CF1E25" w:rsidR="00456B79" w:rsidP="005F3CDB" w:rsidRDefault="00456B79" w14:paraId="4B98171C" w14:textId="23CB08CE">
                            <w:pPr>
                              <w:spacing w:after="0" w:line="240" w:lineRule="auto"/>
                              <w:ind w:left="720" w:hanging="720"/>
                              <w:jc w:val="center"/>
                              <w:rPr>
                                <w:sz w:val="26"/>
                                <w:szCs w:val="26"/>
                              </w:rPr>
                            </w:pPr>
                            <w:r w:rsidRPr="00CF1E25">
                              <w:rPr>
                                <w:sz w:val="26"/>
                                <w:szCs w:val="26"/>
                              </w:rPr>
                              <w:t>From 2/19/2026-2/19/2027</w:t>
                            </w:r>
                          </w:p>
                          <w:p w:rsidRPr="00CF1E25" w:rsidR="00BF2660" w:rsidP="005F3CDB" w:rsidRDefault="00BF2660" w14:paraId="191AE668" w14:textId="1D609B50">
                            <w:pPr>
                              <w:spacing w:after="0" w:line="240" w:lineRule="auto"/>
                              <w:ind w:left="720" w:hanging="720"/>
                              <w:jc w:val="center"/>
                              <w:rPr>
                                <w:sz w:val="26"/>
                                <w:szCs w:val="26"/>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2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">
                <v:textbox>
                  <w:txbxContent>
                    <w:p w:rsidRPr="001F631D" w:rsidR="001F631D" w:rsidP="001F631D" w:rsidRDefault="001F631D" w14:paraId="36265A1A" w14:textId="0F95EE4C">
                      <w:pPr>
                        <w:spacing w:after="0" w:line="240" w:lineRule="auto"/>
                        <w:ind w:left="720" w:hanging="720"/>
                        <w:jc w:val="center"/>
                        <w:rPr>
                          <w:rFonts w:eastAsia="Verdana" w:cstheme="minorHAnsi"/>
                          <w:sz w:val="36"/>
                          <w:szCs w:val="36"/>
                          <w:lang w:bidi="en-US"/>
                        </w:rPr>
                      </w:pPr>
                      <w:r w:rsidRPr="001F631D">
                        <w:rPr>
                          <w:rFonts w:eastAsia="Verdana" w:cstheme="minorHAnsi"/>
                          <w:sz w:val="36"/>
                          <w:szCs w:val="36"/>
                          <w:lang w:bidi="en-US"/>
                        </w:rPr>
                        <w:t>Guardians of the Gut</w:t>
                      </w:r>
                      <w:r>
                        <w:rPr>
                          <w:rFonts w:eastAsia="Verdana" w:cstheme="minorHAnsi"/>
                          <w:sz w:val="36"/>
                          <w:szCs w:val="36"/>
                          <w:lang w:bidi="en-US"/>
                        </w:rPr>
                        <w:t>:</w:t>
                      </w:r>
                      <w:r w:rsidRPr="001F631D">
                        <w:rPr>
                          <w:rFonts w:eastAsia="Verdana" w:cstheme="minorHAnsi"/>
                          <w:sz w:val="36"/>
                          <w:szCs w:val="36"/>
                          <w:lang w:bidi="en-US"/>
                        </w:rPr>
                        <w:t xml:space="preserve"> Review of Stress Ulcer Prophylaxis Guidelines</w:t>
                      </w:r>
                    </w:p>
                    <w:p w:rsidRPr="00CF1E25" w:rsidR="008160DB" w:rsidP="00CF1E25" w:rsidRDefault="00456B79" w14:paraId="127390E2" w14:textId="108CE531">
                      <w:pPr>
                        <w:spacing w:after="0" w:line="240" w:lineRule="auto"/>
                        <w:jc w:val="center"/>
                        <w:rPr>
                          <w:sz w:val="26"/>
                          <w:szCs w:val="26"/>
                        </w:rPr>
                      </w:pPr>
                      <w:r w:rsidRPr="00CF1E25">
                        <w:rPr>
                          <w:sz w:val="26"/>
                          <w:szCs w:val="26"/>
                        </w:rPr>
                        <w:t>Recorded Session on the Advocate Health CE Platform</w:t>
                      </w:r>
                    </w:p>
                    <w:p w:rsidRPr="00CF1E25" w:rsidR="00456B79" w:rsidP="005F3CDB" w:rsidRDefault="00456B79" w14:paraId="4B98171C" w14:textId="23CB08CE">
                      <w:pPr>
                        <w:spacing w:after="0" w:line="240" w:lineRule="auto"/>
                        <w:ind w:left="720" w:hanging="720"/>
                        <w:jc w:val="center"/>
                        <w:rPr>
                          <w:sz w:val="26"/>
                          <w:szCs w:val="26"/>
                        </w:rPr>
                      </w:pPr>
                      <w:r w:rsidRPr="00CF1E25">
                        <w:rPr>
                          <w:sz w:val="26"/>
                          <w:szCs w:val="26"/>
                        </w:rPr>
                        <w:t>From 2/19/2026-2/19/2027</w:t>
                      </w:r>
                    </w:p>
                    <w:p w:rsidRPr="00CF1E25" w:rsidR="00BF2660" w:rsidP="005F3CDB" w:rsidRDefault="00BF2660" w14:paraId="191AE668" w14:textId="1D609B50">
                      <w:pPr>
                        <w:spacing w:after="0" w:line="240" w:lineRule="auto"/>
                        <w:ind w:left="720" w:hanging="720"/>
                        <w:jc w:val="center"/>
                        <w:rPr>
                          <w:sz w:val="26"/>
                          <w:szCs w:val="26"/>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944DE6" w:rsidR="0065650A" w:rsidP="00EB63F4" w:rsidRDefault="00F65EA8" w14:paraId="444F96E4" w14:textId="585A4954">
      <w:pPr>
        <w:pStyle w:val="BodyText"/>
        <w:spacing w:before="2" w:line="249" w:lineRule="auto"/>
        <w:ind w:right="216"/>
        <w:rPr>
          <w:color w:val="FF0000"/>
        </w:rPr>
      </w:pPr>
      <w:r w:rsidRPr="006878F1">
        <w:rPr>
          <w:b/>
          <w:bCs/>
        </w:rPr>
        <w:t xml:space="preserve">Overview: </w:t>
      </w:r>
      <w:r w:rsidRPr="00FA5DE8" w:rsidR="00FA5DE8">
        <w:t>This presentation will review the newly updated stress ulcer prophylaxis guidelines and their implications on current clinical practice. Attendees will be able to apply these updates to patient cases and make a difference in prophylaxis stewardship.</w:t>
      </w:r>
    </w:p>
    <w:p w:rsidRPr="00B40198" w:rsidR="00D354ED" w:rsidP="00EB63F4" w:rsidRDefault="00D354ED" w14:paraId="5D6078F1" w14:textId="77777777">
      <w:pPr>
        <w:pStyle w:val="BodyText"/>
        <w:spacing w:before="2" w:line="249" w:lineRule="auto"/>
        <w:ind w:right="216"/>
      </w:pPr>
    </w:p>
    <w:p w:rsidRPr="00BC2DCD" w:rsidR="00BC2DCD" w:rsidP="00BC2DCD" w:rsidRDefault="00F65EA8" w14:paraId="4CAA6014" w14:textId="77777777">
      <w:pPr>
        <w:pStyle w:val="BodyText"/>
        <w:spacing w:line="227" w:lineRule="exact"/>
      </w:pPr>
      <w:r w:rsidRPr="0225046F">
        <w:rPr>
          <w:b/>
          <w:bCs/>
        </w:rPr>
        <w:t>Speaker: </w:t>
      </w:r>
      <w:r w:rsidRPr="00BC2DCD" w:rsidR="00BC2DCD">
        <w:t>Isabella Rotondi, PharmD, PGY1 Pharmacy Resident- Advocate Lutheran General Hospital</w:t>
      </w:r>
    </w:p>
    <w:p w:rsidR="00322A54" w:rsidP="00322A54" w:rsidRDefault="00322A54" w14:paraId="2F1FB2F7" w14:textId="3F34C325">
      <w:pPr>
        <w:pStyle w:val="BodyText"/>
        <w:spacing w:line="227" w:lineRule="exact"/>
        <w:rPr>
          <w:b/>
          <w:bCs/>
        </w:rPr>
      </w:pPr>
    </w:p>
    <w:p w:rsidRPr="008D1887" w:rsidR="00D15356" w:rsidP="00434450" w:rsidRDefault="00B45C82" w14:paraId="7AC66434" w14:textId="6036AF8C">
      <w:pPr>
        <w:rPr>
          <w:rFonts w:ascii="Verdana" w:hAnsi="Verdana"/>
          <w:sz w:val="20"/>
          <w:szCs w:val="20"/>
        </w:rPr>
      </w:pPr>
      <w:r w:rsidRPr="0225046F">
        <w:rPr>
          <w:rFonts w:ascii="Verdana" w:hAnsi="Verdana"/>
          <w:b/>
          <w:bCs/>
          <w:sz w:val="20"/>
          <w:szCs w:val="20"/>
        </w:rPr>
        <w:t>Preceptor:</w:t>
      </w:r>
      <w:r w:rsidR="00DF46F1">
        <w:rPr>
          <w:rFonts w:ascii="Verdana" w:hAnsi="Verdana"/>
          <w:b/>
          <w:bCs/>
          <w:sz w:val="20"/>
          <w:szCs w:val="20"/>
        </w:rPr>
        <w:t xml:space="preserve"> </w:t>
      </w:r>
      <w:r w:rsidRPr="008D1887" w:rsidR="005E72E6">
        <w:rPr>
          <w:rFonts w:ascii="Verdana" w:hAnsi="Verdana"/>
          <w:sz w:val="20"/>
        </w:rPr>
        <w:t>Adrienne Guzman, PharmD, BCPS and</w:t>
      </w:r>
      <w:r w:rsidRPr="008D1887" w:rsidR="00BE4049">
        <w:rPr>
          <w:rFonts w:ascii="Verdana" w:hAnsi="Verdana"/>
          <w:sz w:val="20"/>
        </w:rPr>
        <w:t xml:space="preserve"> Khushali Patel, PharmD, BCPS</w:t>
      </w:r>
    </w:p>
    <w:p w:rsidRPr="006878F1" w:rsidR="00F65EA8" w:rsidP="00F65EA8" w:rsidRDefault="00F65EA8" w14:paraId="055EF5BB" w14:textId="77777777">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rsidRPr="009104B3" w:rsidR="009104B3" w:rsidP="009104B3" w:rsidRDefault="009104B3" w14:paraId="3BE65E11" w14:textId="77777777">
      <w:pPr>
        <w:numPr>
          <w:ilvl w:val="0"/>
          <w:numId w:val="37"/>
        </w:numPr>
        <w:spacing w:line="240" w:lineRule="auto"/>
        <w:rPr>
          <w:rFonts w:ascii="Verdana" w:hAnsi="Verdana"/>
          <w:sz w:val="20"/>
        </w:rPr>
      </w:pPr>
      <w:r w:rsidRPr="009104B3">
        <w:rPr>
          <w:rFonts w:ascii="Verdana" w:hAnsi="Verdana"/>
          <w:sz w:val="20"/>
        </w:rPr>
        <w:t>Describe the pathophysiology of stress ulcers in critically ill patients</w:t>
      </w:r>
    </w:p>
    <w:p w:rsidRPr="009104B3" w:rsidR="009104B3" w:rsidP="009104B3" w:rsidRDefault="009104B3" w14:paraId="0FB37D08" w14:textId="77777777">
      <w:pPr>
        <w:numPr>
          <w:ilvl w:val="0"/>
          <w:numId w:val="37"/>
        </w:numPr>
        <w:spacing w:line="240" w:lineRule="auto"/>
        <w:rPr>
          <w:rFonts w:ascii="Verdana" w:hAnsi="Verdana"/>
          <w:sz w:val="20"/>
        </w:rPr>
      </w:pPr>
      <w:r w:rsidRPr="009104B3">
        <w:rPr>
          <w:rFonts w:ascii="Verdana" w:hAnsi="Verdana"/>
          <w:sz w:val="20"/>
        </w:rPr>
        <w:t>Review current practice and summarize the new stress ulcer prophylaxis (SUP) guidelines</w:t>
      </w:r>
    </w:p>
    <w:p w:rsidRPr="009104B3" w:rsidR="009104B3" w:rsidP="009104B3" w:rsidRDefault="009104B3" w14:paraId="73D060FD" w14:textId="77777777">
      <w:pPr>
        <w:numPr>
          <w:ilvl w:val="0"/>
          <w:numId w:val="37"/>
        </w:numPr>
        <w:spacing w:line="240" w:lineRule="auto"/>
        <w:rPr>
          <w:rFonts w:ascii="Verdana" w:hAnsi="Verdana"/>
          <w:sz w:val="20"/>
        </w:rPr>
      </w:pPr>
      <w:r w:rsidRPr="009104B3">
        <w:rPr>
          <w:rFonts w:ascii="Verdana" w:hAnsi="Verdana"/>
          <w:sz w:val="20"/>
        </w:rPr>
        <w:t>Discuss the therapeutic options for SUP and their associated risk</w:t>
      </w:r>
    </w:p>
    <w:p w:rsidRPr="009104B3" w:rsidR="009104B3" w:rsidP="009104B3" w:rsidRDefault="009104B3" w14:paraId="1C25B5E2" w14:textId="77777777">
      <w:pPr>
        <w:numPr>
          <w:ilvl w:val="0"/>
          <w:numId w:val="37"/>
        </w:numPr>
        <w:spacing w:line="240" w:lineRule="auto"/>
        <w:rPr>
          <w:rFonts w:ascii="Verdana" w:hAnsi="Verdana"/>
          <w:sz w:val="20"/>
        </w:rPr>
      </w:pPr>
      <w:r w:rsidRPr="009104B3">
        <w:rPr>
          <w:rFonts w:ascii="Verdana" w:hAnsi="Verdana"/>
          <w:sz w:val="20"/>
        </w:rPr>
        <w:t>Apply updated SUP recommendations to eligible patient populations</w:t>
      </w:r>
    </w:p>
    <w:p w:rsidRPr="00375E6A" w:rsidR="00F65EA8" w:rsidP="00EA7AE4" w:rsidRDefault="00F65EA8" w14:paraId="196CD146" w14:textId="41503213">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D8590F">
        <w:rPr>
          <w:rFonts w:ascii="Verdana" w:hAnsi="Verdana"/>
          <w:sz w:val="20"/>
          <w:szCs w:val="20"/>
        </w:rPr>
        <w:t xml:space="preserve">Health </w:t>
      </w:r>
      <w:r w:rsidRPr="00375E6A">
        <w:rPr>
          <w:rFonts w:ascii="Verdana" w:hAnsi="Verdana"/>
          <w:sz w:val="20"/>
          <w:szCs w:val="20"/>
        </w:rPr>
        <w:t>Pharmacists</w:t>
      </w:r>
      <w:r w:rsidRPr="00375E6A" w:rsidR="00FB4480">
        <w:rPr>
          <w:rFonts w:ascii="Verdana" w:hAnsi="Verdana"/>
          <w:sz w:val="20"/>
          <w:szCs w:val="20"/>
        </w:rPr>
        <w:t>, Physicians, Nurses, and other interested healthcare professionals</w:t>
      </w:r>
    </w:p>
    <w:p w:rsidRPr="00EA0B70" w:rsidR="00031461" w:rsidP="000A797A" w:rsidRDefault="00BE1105" w14:paraId="36DA8BD7" w14:textId="02324CF6">
      <w:pPr>
        <w:spacing w:line="240" w:lineRule="auto"/>
        <w:rPr>
          <w:rFonts w:ascii="Verdana" w:hAnsi="Verdana"/>
          <w:b/>
          <w:bCs/>
          <w:sz w:val="18"/>
          <w:szCs w:val="18"/>
        </w:rPr>
      </w:pPr>
      <w:r w:rsidRPr="00EA0B70">
        <w:rPr>
          <w:rFonts w:ascii="Verdana" w:hAnsi="Verdana"/>
          <w:b/>
          <w:bCs/>
          <w:sz w:val="18"/>
          <w:szCs w:val="18"/>
        </w:rPr>
        <w:t xml:space="preserve">Link to Pharmacy Grand Rounds </w:t>
      </w:r>
      <w:r w:rsidR="00456B79">
        <w:rPr>
          <w:rFonts w:ascii="Verdana" w:hAnsi="Verdana"/>
          <w:b/>
          <w:bCs/>
          <w:sz w:val="18"/>
          <w:szCs w:val="18"/>
        </w:rPr>
        <w:t>Recorded</w:t>
      </w:r>
      <w:r w:rsidRPr="00EA0B70">
        <w:rPr>
          <w:rFonts w:ascii="Verdana" w:hAnsi="Verdana"/>
          <w:b/>
          <w:bCs/>
          <w:sz w:val="18"/>
          <w:szCs w:val="18"/>
        </w:rPr>
        <w:t xml:space="preserve"> Sessions</w:t>
      </w:r>
      <w:r w:rsidRPr="00EA0B70" w:rsidR="00031461">
        <w:rPr>
          <w:rFonts w:ascii="Verdana" w:hAnsi="Verdana"/>
          <w:b/>
          <w:bCs/>
          <w:sz w:val="18"/>
          <w:szCs w:val="18"/>
        </w:rPr>
        <w:t xml:space="preserve">: </w:t>
      </w:r>
      <w:hyperlink w:history="1" w:anchor="group-tabs-node-course-default2" r:id="rId12">
        <w:r w:rsidRPr="00566579" w:rsidR="00566579">
          <w:rPr>
            <w:rStyle w:val="Hyperlink"/>
            <w:rFonts w:ascii="Verdana" w:hAnsi="Verdana"/>
            <w:b/>
            <w:bCs/>
            <w:sz w:val="18"/>
            <w:szCs w:val="18"/>
          </w:rPr>
          <w:t>Pharmacy Grand Rounds Recorded Sessions</w:t>
        </w:r>
      </w:hyperlink>
    </w:p>
    <w:p w:rsidRPr="00EA0B70" w:rsidR="00F65EA8" w:rsidP="000A797A" w:rsidRDefault="00F65EA8" w14:paraId="7EA526BE" w14:textId="3BB8AD3B">
      <w:pPr>
        <w:spacing w:line="240" w:lineRule="auto"/>
        <w:rPr>
          <w:rFonts w:ascii="Verdana" w:hAnsi="Verdana"/>
          <w:b/>
          <w:bCs/>
          <w:sz w:val="18"/>
          <w:szCs w:val="18"/>
        </w:rPr>
      </w:pPr>
      <w:r w:rsidRPr="00EA0B70">
        <w:rPr>
          <w:rFonts w:ascii="Verdana" w:hAnsi="Verdana"/>
          <w:b/>
          <w:bCs/>
          <w:sz w:val="18"/>
          <w:szCs w:val="18"/>
        </w:rPr>
        <w:t>Disclosure:</w:t>
      </w:r>
      <w:r w:rsidRPr="00EA0B70">
        <w:rPr>
          <w:rFonts w:ascii="Arial" w:hAnsi="Arial" w:cs="Arial"/>
          <w:b/>
          <w:bCs/>
          <w:sz w:val="18"/>
          <w:szCs w:val="18"/>
        </w:rPr>
        <w:t>​</w:t>
      </w:r>
      <w:r w:rsidRPr="00EA0B70">
        <w:rPr>
          <w:rFonts w:ascii="Verdana" w:hAnsi="Verdana"/>
          <w:b/>
          <w:bCs/>
          <w:sz w:val="18"/>
          <w:szCs w:val="18"/>
        </w:rPr>
        <w:t xml:space="preserve"> </w:t>
      </w:r>
      <w:r w:rsidRPr="00EA0B70">
        <w:rPr>
          <w:rFonts w:ascii="Verdana" w:hAnsi="Verdana"/>
          <w:sz w:val="18"/>
          <w:szCs w:val="18"/>
        </w:rPr>
        <w:t>The planner(s) and speaker(s) have indicated that there are no relevant financial relationships with any ineligible companies to disclose.</w:t>
      </w:r>
      <w:r w:rsidRPr="00EA0B70">
        <w:rPr>
          <w:rFonts w:ascii="Verdana" w:hAnsi="Verdana"/>
          <w:b/>
          <w:bCs/>
          <w:sz w:val="18"/>
          <w:szCs w:val="18"/>
        </w:rPr>
        <w:t> </w:t>
      </w:r>
    </w:p>
    <w:p w:rsidRPr="00B75F57" w:rsidR="00900B72" w:rsidP="00F65EA8" w:rsidRDefault="00F65EA8" w14:paraId="23C08749" w14:textId="5237E445">
      <w:pPr>
        <w:spacing w:line="240" w:lineRule="auto"/>
        <w:rPr>
          <w:rFonts w:ascii="Verdana" w:hAnsi="Verdana"/>
          <w:sz w:val="18"/>
          <w:szCs w:val="18"/>
        </w:rPr>
      </w:pPr>
      <w:r w:rsidRPr="00B75F57">
        <w:rPr>
          <w:rFonts w:ascii="Verdana" w:hAnsi="Verdana"/>
          <w:b/>
          <w:bCs/>
          <w:sz w:val="18"/>
          <w:szCs w:val="18"/>
        </w:rPr>
        <w:t xml:space="preserve">Commercial Support: </w:t>
      </w:r>
      <w:r w:rsidRPr="00B75F57">
        <w:rPr>
          <w:rFonts w:ascii="Verdana" w:hAnsi="Verdana"/>
          <w:sz w:val="18"/>
          <w:szCs w:val="18"/>
        </w:rPr>
        <w:t>There is no financial support for th</w:t>
      </w:r>
      <w:r w:rsidRPr="00B75F57" w:rsidR="00D8590F">
        <w:rPr>
          <w:rFonts w:ascii="Verdana" w:hAnsi="Verdana"/>
          <w:sz w:val="18"/>
          <w:szCs w:val="18"/>
        </w:rPr>
        <w:t>is</w:t>
      </w:r>
      <w:r w:rsidRPr="00B75F57">
        <w:rPr>
          <w:rFonts w:ascii="Verdana" w:hAnsi="Verdana"/>
          <w:sz w:val="18"/>
          <w:szCs w:val="18"/>
        </w:rPr>
        <w:t xml:space="preserve"> activit</w:t>
      </w:r>
      <w:r w:rsidRPr="00B75F57" w:rsidR="00D8590F">
        <w:rPr>
          <w:rFonts w:ascii="Verdana" w:hAnsi="Verdana"/>
          <w:sz w:val="18"/>
          <w:szCs w:val="18"/>
        </w:rPr>
        <w:t>y</w:t>
      </w:r>
      <w:r w:rsidRPr="00B75F57">
        <w:rPr>
          <w:rFonts w:ascii="Verdana" w:hAnsi="Verdana"/>
          <w:sz w:val="18"/>
          <w:szCs w:val="18"/>
        </w:rPr>
        <w:t>.</w:t>
      </w:r>
    </w:p>
    <w:p w:rsidRPr="00EA0B70"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EA0B70">
        <w:rPr>
          <w:rStyle w:val="normaltextrun"/>
          <w:rFonts w:ascii="Verdana" w:hAnsi="Verdana" w:cstheme="minorHAnsi"/>
          <w:b/>
          <w:bCs/>
          <w:position w:val="-1"/>
          <w:sz w:val="18"/>
          <w:szCs w:val="18"/>
        </w:rPr>
        <w:t>Accreditation Statement</w:t>
      </w:r>
      <w:r w:rsidRPr="00EA0B70">
        <w:rPr>
          <w:rStyle w:val="eop"/>
          <w:rFonts w:ascii="Verdana" w:hAnsi="Verdana" w:cstheme="minorHAnsi"/>
          <w:sz w:val="18"/>
          <w:szCs w:val="18"/>
        </w:rPr>
        <w:t>:</w:t>
      </w:r>
    </w:p>
    <w:p w:rsidRPr="00EA0B70"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EA0B70" w:rsidR="000847D8" w:rsidTr="47A55E8E" w14:paraId="2B1D1D73" w14:textId="77777777">
        <w:tc>
          <w:tcPr>
            <w:tcW w:w="1838" w:type="dxa"/>
          </w:tcPr>
          <w:p w:rsidRPr="00EA0B70" w:rsidR="00E842EB" w:rsidP="000847D8" w:rsidRDefault="00E842EB" w14:paraId="2F8FB65E" w14:textId="64B1CEDD">
            <w:pPr>
              <w:textAlignment w:val="baseline"/>
              <w:rPr>
                <w:rFonts w:ascii="Verdana" w:hAnsi="Verdana" w:eastAsia="Times New Roman" w:cs="Univers 45 Light"/>
                <w:b/>
                <w:bCs/>
                <w:kern w:val="24"/>
                <w:sz w:val="18"/>
                <w:szCs w:val="18"/>
              </w:rPr>
            </w:pPr>
            <w:r w:rsidRPr="00EA0B70">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EA0B70" w:rsidR="00E842EB" w:rsidP="000847D8" w:rsidRDefault="00E842EB" w14:paraId="3753F650" w14:textId="6185D4D5">
            <w:pPr>
              <w:textAlignment w:val="baseline"/>
              <w:rPr>
                <w:rFonts w:ascii="Verdana" w:hAnsi="Verdana" w:eastAsia="Times New Roman" w:cs="Univers 45 Light"/>
                <w:b/>
                <w:bCs/>
                <w:kern w:val="24"/>
                <w:sz w:val="18"/>
                <w:szCs w:val="18"/>
              </w:rPr>
            </w:pPr>
            <w:r w:rsidRPr="00EA0B70">
              <w:rPr>
                <w:rFonts w:ascii="Verdana" w:hAnsi="Verdana" w:eastAsia="Times New Roman" w:cs="Univers 45 Light"/>
                <w:kern w:val="24"/>
                <w:sz w:val="18"/>
                <w:szCs w:val="18"/>
              </w:rPr>
              <w:t>In</w:t>
            </w:r>
            <w:r w:rsidRPr="00EA0B70">
              <w:rPr>
                <w:rFonts w:ascii="Verdana" w:hAnsi="Verdana" w:eastAsia="Times New Roman" w:cs="Univers 45 Light"/>
                <w:b/>
                <w:bCs/>
                <w:kern w:val="24"/>
                <w:sz w:val="18"/>
                <w:szCs w:val="18"/>
              </w:rPr>
              <w:t xml:space="preserve"> </w:t>
            </w:r>
            <w:r w:rsidRPr="00EA0B70">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EA0B70"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EA0B70" w:rsidR="00F65EA8" w:rsidP="000A797A" w:rsidRDefault="0087352F" w14:paraId="64D47D5F" w14:textId="56817C76">
      <w:pPr>
        <w:spacing w:line="240" w:lineRule="auto"/>
        <w:ind w:left="255"/>
        <w:textAlignment w:val="baseline"/>
        <w:rPr>
          <w:rFonts w:eastAsia="Times New Roman" w:cs="Segoe UI"/>
          <w:sz w:val="18"/>
          <w:szCs w:val="18"/>
        </w:rPr>
      </w:pPr>
      <w:r w:rsidRPr="00EA0B70">
        <w:rPr>
          <w:rFonts w:ascii="Verdana" w:hAnsi="Verdana" w:eastAsia="Times New Roman" w:cs="Segoe UI"/>
          <w:b/>
          <w:bCs/>
          <w:sz w:val="18"/>
          <w:szCs w:val="18"/>
        </w:rPr>
        <w:t>Credit Statement(s): </w:t>
      </w:r>
    </w:p>
    <w:p w:rsidRPr="00EA0B70" w:rsidR="009F2459" w:rsidP="009F2459" w:rsidRDefault="00D61C7F" w14:paraId="6D8CED07" w14:textId="0A435968">
      <w:pPr>
        <w:pStyle w:val="BodyText"/>
        <w:ind w:left="267"/>
        <w:rPr>
          <w:sz w:val="18"/>
          <w:szCs w:val="18"/>
        </w:rPr>
      </w:pPr>
      <w:r w:rsidRPr="00EA0B70">
        <w:rPr>
          <w:b/>
          <w:bCs/>
          <w:sz w:val="18"/>
          <w:szCs w:val="18"/>
        </w:rPr>
        <w:t>Accreditation Council for Pharmacy Education (ACPE):</w:t>
      </w:r>
      <w:r w:rsidRPr="00EA0B70">
        <w:rPr>
          <w:sz w:val="18"/>
          <w:szCs w:val="18"/>
        </w:rPr>
        <w:t xml:space="preserve"> </w:t>
      </w:r>
      <w:r w:rsidRPr="00EA0B70" w:rsidR="000847D8">
        <w:rPr>
          <w:sz w:val="18"/>
          <w:szCs w:val="18"/>
        </w:rPr>
        <w:br/>
      </w:r>
      <w:r w:rsidRPr="00EA0B70">
        <w:rPr>
          <w:sz w:val="18"/>
          <w:szCs w:val="18"/>
        </w:rPr>
        <w:t xml:space="preserve">Advocate Health designates this </w:t>
      </w:r>
      <w:r w:rsidR="00566579">
        <w:rPr>
          <w:sz w:val="18"/>
          <w:szCs w:val="18"/>
        </w:rPr>
        <w:t>enduring</w:t>
      </w:r>
      <w:r w:rsidRPr="00EA0B70">
        <w:rPr>
          <w:sz w:val="18"/>
          <w:szCs w:val="18"/>
        </w:rPr>
        <w:t xml:space="preserve"> activity for a maximum of </w:t>
      </w:r>
      <w:r w:rsidRPr="00EA0B70" w:rsidR="00F65EA8">
        <w:rPr>
          <w:sz w:val="18"/>
          <w:szCs w:val="18"/>
        </w:rPr>
        <w:t>1</w:t>
      </w:r>
      <w:r w:rsidRPr="00EA0B70">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EA0B70">
        <w:rPr>
          <w:spacing w:val="6"/>
          <w:sz w:val="18"/>
          <w:szCs w:val="18"/>
        </w:rPr>
        <w:t xml:space="preserve"> </w:t>
      </w:r>
      <w:r w:rsidRPr="00EA0B70">
        <w:rPr>
          <w:sz w:val="18"/>
          <w:szCs w:val="18"/>
        </w:rPr>
        <w:t>activity.</w:t>
      </w:r>
      <w:r w:rsidRPr="00EA0B70" w:rsidR="009F2459">
        <w:rPr>
          <w:sz w:val="18"/>
          <w:szCs w:val="18"/>
        </w:rPr>
        <w:t xml:space="preserve"> </w:t>
      </w:r>
    </w:p>
    <w:p w:rsidRPr="00EA0B70" w:rsidR="00BF4185" w:rsidP="009F2459" w:rsidRDefault="00BF4185" w14:paraId="5EA3101D" w14:textId="77777777">
      <w:pPr>
        <w:pStyle w:val="BodyText"/>
        <w:ind w:left="267"/>
        <w:rPr>
          <w:sz w:val="18"/>
          <w:szCs w:val="18"/>
        </w:rPr>
      </w:pPr>
    </w:p>
    <w:p w:rsidRPr="002C4DA0" w:rsidR="002C4DA0" w:rsidP="5C0E6BD1" w:rsidRDefault="002C4DA0" w14:paraId="58A6298D" w14:textId="4CE7284D">
      <w:pPr>
        <w:pStyle w:val="BodyText"/>
        <w:ind w:firstLine="267"/>
        <w:rPr>
          <w:noProof w:val="0"/>
          <w:lang w:val="en-US"/>
        </w:rPr>
      </w:pPr>
      <w:r w:rsidRPr="5C0E6BD1" w:rsidR="002C4DA0">
        <w:rPr>
          <w:b w:val="1"/>
          <w:bCs w:val="1"/>
        </w:rPr>
        <w:t>UAN</w:t>
      </w:r>
      <w:r w:rsidR="002C4DA0">
        <w:rPr/>
        <w:t xml:space="preserve">: </w:t>
      </w:r>
      <w:r w:rsidRPr="5C0E6BD1" w:rsidR="14150DF3">
        <w:rPr>
          <w:rFonts w:ascii="Open Sans" w:hAnsi="Open Sans" w:eastAsia="Open Sans" w:cs="Open Sans"/>
          <w:b w:val="0"/>
          <w:bCs w:val="0"/>
          <w:i w:val="0"/>
          <w:iCs w:val="0"/>
          <w:caps w:val="0"/>
          <w:smallCaps w:val="0"/>
          <w:noProof w:val="0"/>
          <w:color w:val="373737"/>
          <w:sz w:val="18"/>
          <w:szCs w:val="18"/>
          <w:lang w:val="en-US"/>
        </w:rPr>
        <w:t>JA0006327-0000-26-048-H01-P</w:t>
      </w:r>
    </w:p>
    <w:p w:rsidRPr="002C4DA0" w:rsidR="002C4DA0" w:rsidP="002C4DA0" w:rsidRDefault="002C4DA0" w14:paraId="19BB1408" w14:textId="77777777">
      <w:pPr>
        <w:pStyle w:val="BodyText"/>
        <w:ind w:firstLine="267"/>
        <w:rPr>
          <w:highlight w:val="yellow"/>
        </w:rPr>
      </w:pPr>
    </w:p>
    <w:p w:rsidRPr="00EA0B70" w:rsidR="00FB4480" w:rsidP="00FB4480" w:rsidRDefault="00FB4480" w14:paraId="1EBBE735" w14:textId="05A05FEF">
      <w:pPr>
        <w:pStyle w:val="BodyText"/>
        <w:ind w:left="267"/>
        <w:rPr>
          <w:sz w:val="18"/>
          <w:szCs w:val="18"/>
        </w:rPr>
      </w:pPr>
      <w:r w:rsidRPr="00EA0B70">
        <w:rPr>
          <w:b/>
          <w:bCs/>
          <w:sz w:val="18"/>
          <w:szCs w:val="18"/>
        </w:rPr>
        <w:t>American Medical Association (AMA):</w:t>
      </w:r>
      <w:r w:rsidRPr="00EA0B70">
        <w:rPr>
          <w:sz w:val="18"/>
          <w:szCs w:val="18"/>
        </w:rPr>
        <w:t xml:space="preserve"> Advocate Health designates this </w:t>
      </w:r>
      <w:r w:rsidR="00566579">
        <w:rPr>
          <w:sz w:val="18"/>
          <w:szCs w:val="18"/>
        </w:rPr>
        <w:t>enduring</w:t>
      </w:r>
      <w:r w:rsidRPr="00EA0B70">
        <w:rPr>
          <w:sz w:val="18"/>
          <w:szCs w:val="18"/>
        </w:rPr>
        <w:t xml:space="preserve"> activity for a maximum </w:t>
      </w:r>
      <w:r w:rsidRPr="00EA0B70" w:rsidR="00E45F59">
        <w:rPr>
          <w:sz w:val="18"/>
          <w:szCs w:val="18"/>
        </w:rPr>
        <w:t>of 1.0</w:t>
      </w:r>
      <w:r w:rsidRPr="00EA0B70">
        <w:rPr>
          <w:sz w:val="18"/>
          <w:szCs w:val="18"/>
        </w:rPr>
        <w:t> </w:t>
      </w:r>
      <w:r w:rsidRPr="00EA0B70">
        <w:rPr>
          <w:i/>
          <w:iCs/>
          <w:sz w:val="18"/>
          <w:szCs w:val="18"/>
        </w:rPr>
        <w:t>AMA PRA Category 1 Credits™</w:t>
      </w:r>
      <w:r w:rsidRPr="00EA0B70">
        <w:rPr>
          <w:sz w:val="18"/>
          <w:szCs w:val="18"/>
        </w:rPr>
        <w:t>.  Physicians should claim only the credit commensurate with the extent of their participation in the activity. </w:t>
      </w:r>
    </w:p>
    <w:p w:rsidRPr="00EA0B70" w:rsidR="000A797A" w:rsidP="00FB4480" w:rsidRDefault="000A797A" w14:paraId="24E3C3EA" w14:textId="77777777">
      <w:pPr>
        <w:pStyle w:val="BodyText"/>
        <w:ind w:left="267"/>
        <w:rPr>
          <w:sz w:val="18"/>
          <w:szCs w:val="18"/>
        </w:rPr>
      </w:pPr>
    </w:p>
    <w:p w:rsidRPr="00EA0B70" w:rsidR="00F65EA8" w:rsidP="00B97706" w:rsidRDefault="00FB4480" w14:paraId="055E2158" w14:textId="79116E85">
      <w:pPr>
        <w:pStyle w:val="BodyText"/>
        <w:ind w:left="267"/>
        <w:rPr>
          <w:sz w:val="18"/>
          <w:szCs w:val="18"/>
        </w:rPr>
      </w:pPr>
      <w:r w:rsidRPr="00EA0B70">
        <w:rPr>
          <w:b/>
          <w:bCs/>
          <w:sz w:val="18"/>
          <w:szCs w:val="18"/>
        </w:rPr>
        <w:t>American Nurses Credentialing Center (ANCC):</w:t>
      </w:r>
      <w:r w:rsidRPr="00EA0B70">
        <w:rPr>
          <w:sz w:val="18"/>
          <w:szCs w:val="18"/>
        </w:rPr>
        <w:t xml:space="preserve"> Advocate Health designates this </w:t>
      </w:r>
      <w:r w:rsidR="00566579">
        <w:rPr>
          <w:sz w:val="18"/>
          <w:szCs w:val="18"/>
        </w:rPr>
        <w:t>enduring</w:t>
      </w:r>
      <w:r w:rsidRPr="00EA0B70">
        <w:rPr>
          <w:sz w:val="18"/>
          <w:szCs w:val="18"/>
        </w:rPr>
        <w:t xml:space="preserve"> activity for a maximum of 1.0 ANCC contact hours/APRN pharmacological hours. Nurses should claim only the credit commensurate with the extent of their participation in the activity. </w:t>
      </w:r>
    </w:p>
    <w:p w:rsidR="00BF4185" w:rsidP="00EA0B70" w:rsidRDefault="00C45F68" w14:paraId="53F409D9" w14:textId="1F096340">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292A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p w:rsidRPr="00566579" w:rsidR="00566579" w:rsidP="00566579" w:rsidRDefault="00566579" w14:paraId="566AC9FE" w14:textId="59D40285">
      <w:pPr>
        <w:tabs>
          <w:tab w:val="left" w:pos="3855"/>
        </w:tabs>
        <w:rPr>
          <w:lang w:bidi="en-US"/>
        </w:rPr>
      </w:pPr>
      <w:r>
        <w:rPr>
          <w:lang w:bidi="en-US"/>
        </w:rPr>
        <w:tab/>
      </w:r>
    </w:p>
    <w:sectPr w:rsidRPr="00566579" w:rsidR="00566579" w:rsidSect="00A241B1">
      <w:footerReference w:type="default" r:id="rId15"/>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114" w:rsidP="00055B10" w:rsidRDefault="00030114" w14:paraId="31EB9E6B" w14:textId="77777777">
      <w:pPr>
        <w:spacing w:after="0" w:line="240" w:lineRule="auto"/>
      </w:pPr>
      <w:r>
        <w:separator/>
      </w:r>
    </w:p>
  </w:endnote>
  <w:endnote w:type="continuationSeparator" w:id="0">
    <w:p w:rsidR="00030114" w:rsidP="00055B10" w:rsidRDefault="00030114" w14:paraId="448B3E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5EA8" w:rsidR="00F65EA8" w:rsidP="00F65EA8" w:rsidRDefault="00566579" w14:paraId="11FF1A58" w14:textId="345834B7">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Questions about this activity? </w:t>
    </w:r>
    <w:hyperlink w:history="1" r:id="rId1">
      <w:r w:rsidRPr="001E4E4F">
        <w:rPr>
          <w:rStyle w:val="Hyperlink"/>
          <w:rFonts w:ascii="Arial" w:hAnsi="Arial" w:eastAsia="Arial" w:cs="Arial"/>
          <w:kern w:val="24"/>
          <w:sz w:val="16"/>
          <w:szCs w:val="16"/>
        </w:rPr>
        <w:t>Elaine.r.thomas@advocatehealth.org</w:t>
      </w:r>
    </w:hyperlink>
    <w:r>
      <w:rPr>
        <w:rFonts w:ascii="Arial" w:hAnsi="Arial" w:eastAsia="Arial" w:cs="Arial"/>
        <w:color w:val="000000" w:themeColor="text1"/>
        <w:kern w:val="24"/>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114" w:rsidP="00055B10" w:rsidRDefault="00030114" w14:paraId="0359FFC8" w14:textId="77777777">
      <w:pPr>
        <w:spacing w:after="0" w:line="240" w:lineRule="auto"/>
      </w:pPr>
      <w:r>
        <w:separator/>
      </w:r>
    </w:p>
  </w:footnote>
  <w:footnote w:type="continuationSeparator" w:id="0">
    <w:p w:rsidR="00030114" w:rsidP="00055B10" w:rsidRDefault="00030114" w14:paraId="238DC27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C567B1C"/>
    <w:multiLevelType w:val="multilevel"/>
    <w:tmpl w:val="8076C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1D072C4"/>
    <w:multiLevelType w:val="hybridMultilevel"/>
    <w:tmpl w:val="0958CE1A"/>
    <w:lvl w:ilvl="0" w:tplc="30FA48E0">
      <w:start w:val="1"/>
      <w:numFmt w:val="decimal"/>
      <w:lvlText w:val="%1."/>
      <w:lvlJc w:val="left"/>
      <w:pPr>
        <w:ind w:left="360" w:hanging="360"/>
        <w:jc w:val="left"/>
      </w:pPr>
      <w:rPr>
        <w:rFonts w:hint="default" w:ascii="Verdana" w:hAnsi="Verdana" w:eastAsia="Arial" w:cs="Arial"/>
        <w:spacing w:val="-2"/>
        <w:w w:val="96"/>
        <w:sz w:val="20"/>
        <w:szCs w:val="20"/>
      </w:rPr>
    </w:lvl>
    <w:lvl w:ilvl="1" w:tplc="0D0CCFC2">
      <w:numFmt w:val="bullet"/>
      <w:lvlText w:val="•"/>
      <w:lvlJc w:val="left"/>
      <w:pPr>
        <w:ind w:left="1381" w:hanging="360"/>
      </w:pPr>
      <w:rPr>
        <w:rFonts w:hint="default"/>
      </w:rPr>
    </w:lvl>
    <w:lvl w:ilvl="2" w:tplc="F754E326">
      <w:numFmt w:val="bullet"/>
      <w:lvlText w:val="•"/>
      <w:lvlJc w:val="left"/>
      <w:pPr>
        <w:ind w:left="2408" w:hanging="360"/>
      </w:pPr>
      <w:rPr>
        <w:rFonts w:hint="default"/>
      </w:rPr>
    </w:lvl>
    <w:lvl w:ilvl="3" w:tplc="A4F03666">
      <w:numFmt w:val="bullet"/>
      <w:lvlText w:val="•"/>
      <w:lvlJc w:val="left"/>
      <w:pPr>
        <w:ind w:left="3435" w:hanging="360"/>
      </w:pPr>
      <w:rPr>
        <w:rFonts w:hint="default"/>
      </w:rPr>
    </w:lvl>
    <w:lvl w:ilvl="4" w:tplc="62B6466C">
      <w:numFmt w:val="bullet"/>
      <w:lvlText w:val="•"/>
      <w:lvlJc w:val="left"/>
      <w:pPr>
        <w:ind w:left="4462" w:hanging="360"/>
      </w:pPr>
      <w:rPr>
        <w:rFonts w:hint="default"/>
      </w:rPr>
    </w:lvl>
    <w:lvl w:ilvl="5" w:tplc="15DC06AA">
      <w:numFmt w:val="bullet"/>
      <w:lvlText w:val="•"/>
      <w:lvlJc w:val="left"/>
      <w:pPr>
        <w:ind w:left="5489" w:hanging="360"/>
      </w:pPr>
      <w:rPr>
        <w:rFonts w:hint="default"/>
      </w:rPr>
    </w:lvl>
    <w:lvl w:ilvl="6" w:tplc="E84A0EEC">
      <w:numFmt w:val="bullet"/>
      <w:lvlText w:val="•"/>
      <w:lvlJc w:val="left"/>
      <w:pPr>
        <w:ind w:left="6516" w:hanging="360"/>
      </w:pPr>
      <w:rPr>
        <w:rFonts w:hint="default"/>
      </w:rPr>
    </w:lvl>
    <w:lvl w:ilvl="7" w:tplc="F9B2A9F2">
      <w:numFmt w:val="bullet"/>
      <w:lvlText w:val="•"/>
      <w:lvlJc w:val="left"/>
      <w:pPr>
        <w:ind w:left="7543" w:hanging="360"/>
      </w:pPr>
      <w:rPr>
        <w:rFonts w:hint="default"/>
      </w:rPr>
    </w:lvl>
    <w:lvl w:ilvl="8" w:tplc="49A6DC2C">
      <w:numFmt w:val="bullet"/>
      <w:lvlText w:val="•"/>
      <w:lvlJc w:val="left"/>
      <w:pPr>
        <w:ind w:left="8570" w:hanging="360"/>
      </w:pPr>
      <w:rPr>
        <w:rFonts w:hint="default"/>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015328"/>
    <w:multiLevelType w:val="multilevel"/>
    <w:tmpl w:val="CC44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FC241F"/>
    <w:multiLevelType w:val="hybridMultilevel"/>
    <w:tmpl w:val="1E04C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175120E"/>
    <w:multiLevelType w:val="multilevel"/>
    <w:tmpl w:val="873A3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3"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2"/>
  </w:num>
  <w:num w:numId="2" w16cid:durableId="161354219">
    <w:abstractNumId w:val="12"/>
  </w:num>
  <w:num w:numId="3" w16cid:durableId="367529949">
    <w:abstractNumId w:val="21"/>
  </w:num>
  <w:num w:numId="4" w16cid:durableId="2113237724">
    <w:abstractNumId w:val="1"/>
  </w:num>
  <w:num w:numId="5" w16cid:durableId="1420172599">
    <w:abstractNumId w:val="4"/>
  </w:num>
  <w:num w:numId="6" w16cid:durableId="1278486410">
    <w:abstractNumId w:val="7"/>
  </w:num>
  <w:num w:numId="7" w16cid:durableId="1918974587">
    <w:abstractNumId w:val="32"/>
  </w:num>
  <w:num w:numId="8" w16cid:durableId="1066414557">
    <w:abstractNumId w:val="16"/>
  </w:num>
  <w:num w:numId="9" w16cid:durableId="1662925891">
    <w:abstractNumId w:val="26"/>
  </w:num>
  <w:num w:numId="10" w16cid:durableId="678048633">
    <w:abstractNumId w:val="31"/>
  </w:num>
  <w:num w:numId="11" w16cid:durableId="1710643530">
    <w:abstractNumId w:val="20"/>
  </w:num>
  <w:num w:numId="12" w16cid:durableId="1014963863">
    <w:abstractNumId w:val="23"/>
  </w:num>
  <w:num w:numId="13" w16cid:durableId="1855924810">
    <w:abstractNumId w:val="29"/>
  </w:num>
  <w:num w:numId="14" w16cid:durableId="1070882303">
    <w:abstractNumId w:val="27"/>
  </w:num>
  <w:num w:numId="15" w16cid:durableId="1279794217">
    <w:abstractNumId w:val="3"/>
  </w:num>
  <w:num w:numId="16" w16cid:durableId="1450009621">
    <w:abstractNumId w:val="25"/>
  </w:num>
  <w:num w:numId="17" w16cid:durableId="1366834961">
    <w:abstractNumId w:val="28"/>
  </w:num>
  <w:num w:numId="18" w16cid:durableId="1591280853">
    <w:abstractNumId w:val="36"/>
  </w:num>
  <w:num w:numId="19" w16cid:durableId="1209731318">
    <w:abstractNumId w:val="34"/>
  </w:num>
  <w:num w:numId="20" w16cid:durableId="1741556706">
    <w:abstractNumId w:val="5"/>
  </w:num>
  <w:num w:numId="21" w16cid:durableId="1032803811">
    <w:abstractNumId w:val="17"/>
  </w:num>
  <w:num w:numId="22" w16cid:durableId="2062900194">
    <w:abstractNumId w:val="11"/>
  </w:num>
  <w:num w:numId="23" w16cid:durableId="1507281094">
    <w:abstractNumId w:val="6"/>
  </w:num>
  <w:num w:numId="24" w16cid:durableId="1392657342">
    <w:abstractNumId w:val="35"/>
  </w:num>
  <w:num w:numId="25" w16cid:durableId="1797025421">
    <w:abstractNumId w:val="9"/>
  </w:num>
  <w:num w:numId="26" w16cid:durableId="333345465">
    <w:abstractNumId w:val="33"/>
  </w:num>
  <w:num w:numId="27" w16cid:durableId="1804930468">
    <w:abstractNumId w:val="0"/>
  </w:num>
  <w:num w:numId="28" w16cid:durableId="1922979966">
    <w:abstractNumId w:val="19"/>
  </w:num>
  <w:num w:numId="29" w16cid:durableId="279337811">
    <w:abstractNumId w:val="10"/>
  </w:num>
  <w:num w:numId="30" w16cid:durableId="2000035843">
    <w:abstractNumId w:val="24"/>
  </w:num>
  <w:num w:numId="31" w16cid:durableId="568999410">
    <w:abstractNumId w:val="14"/>
  </w:num>
  <w:num w:numId="32" w16cid:durableId="215509822">
    <w:abstractNumId w:val="8"/>
  </w:num>
  <w:num w:numId="33" w16cid:durableId="2142840170">
    <w:abstractNumId w:val="18"/>
  </w:num>
  <w:num w:numId="34" w16cid:durableId="472597043">
    <w:abstractNumId w:val="15"/>
  </w:num>
  <w:num w:numId="35" w16cid:durableId="1868716450">
    <w:abstractNumId w:val="2"/>
  </w:num>
  <w:num w:numId="36" w16cid:durableId="648630309">
    <w:abstractNumId w:val="30"/>
  </w:num>
  <w:num w:numId="37" w16cid:durableId="926885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0114"/>
    <w:rsid w:val="00031461"/>
    <w:rsid w:val="00032355"/>
    <w:rsid w:val="000441DA"/>
    <w:rsid w:val="00046D2B"/>
    <w:rsid w:val="00055B10"/>
    <w:rsid w:val="00056376"/>
    <w:rsid w:val="00077413"/>
    <w:rsid w:val="000847D8"/>
    <w:rsid w:val="000A23CA"/>
    <w:rsid w:val="000A2A61"/>
    <w:rsid w:val="000A695F"/>
    <w:rsid w:val="000A797A"/>
    <w:rsid w:val="000B4458"/>
    <w:rsid w:val="000B58E0"/>
    <w:rsid w:val="000C1DF6"/>
    <w:rsid w:val="000C47AB"/>
    <w:rsid w:val="000C77C2"/>
    <w:rsid w:val="000D6336"/>
    <w:rsid w:val="000F7CD3"/>
    <w:rsid w:val="00123722"/>
    <w:rsid w:val="001474D0"/>
    <w:rsid w:val="00151923"/>
    <w:rsid w:val="0016423D"/>
    <w:rsid w:val="00164A94"/>
    <w:rsid w:val="00167ED2"/>
    <w:rsid w:val="00175EBB"/>
    <w:rsid w:val="001774E7"/>
    <w:rsid w:val="0018421C"/>
    <w:rsid w:val="0018486C"/>
    <w:rsid w:val="001A0DC5"/>
    <w:rsid w:val="001B4C0F"/>
    <w:rsid w:val="001D5D69"/>
    <w:rsid w:val="001F631D"/>
    <w:rsid w:val="00204974"/>
    <w:rsid w:val="00221947"/>
    <w:rsid w:val="00224AB6"/>
    <w:rsid w:val="00236B9A"/>
    <w:rsid w:val="00241EB2"/>
    <w:rsid w:val="00247D32"/>
    <w:rsid w:val="00252416"/>
    <w:rsid w:val="00260F99"/>
    <w:rsid w:val="002A0DB3"/>
    <w:rsid w:val="002A7E3A"/>
    <w:rsid w:val="002B1714"/>
    <w:rsid w:val="002C196A"/>
    <w:rsid w:val="002C4DA0"/>
    <w:rsid w:val="002D43F3"/>
    <w:rsid w:val="002F1262"/>
    <w:rsid w:val="00307039"/>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001E"/>
    <w:rsid w:val="003E51CF"/>
    <w:rsid w:val="003F074C"/>
    <w:rsid w:val="0040296F"/>
    <w:rsid w:val="00406851"/>
    <w:rsid w:val="00416BF9"/>
    <w:rsid w:val="00417068"/>
    <w:rsid w:val="00430AF0"/>
    <w:rsid w:val="00434450"/>
    <w:rsid w:val="00446663"/>
    <w:rsid w:val="00446FFE"/>
    <w:rsid w:val="00451F9C"/>
    <w:rsid w:val="00456B79"/>
    <w:rsid w:val="00460863"/>
    <w:rsid w:val="00463271"/>
    <w:rsid w:val="00473534"/>
    <w:rsid w:val="00482FC7"/>
    <w:rsid w:val="004942A3"/>
    <w:rsid w:val="004A4AA1"/>
    <w:rsid w:val="004C7395"/>
    <w:rsid w:val="004D0FF0"/>
    <w:rsid w:val="004D18CF"/>
    <w:rsid w:val="004E1183"/>
    <w:rsid w:val="0050083B"/>
    <w:rsid w:val="005117E0"/>
    <w:rsid w:val="00565174"/>
    <w:rsid w:val="00566579"/>
    <w:rsid w:val="00567102"/>
    <w:rsid w:val="005721B0"/>
    <w:rsid w:val="00575C88"/>
    <w:rsid w:val="005773FC"/>
    <w:rsid w:val="00585244"/>
    <w:rsid w:val="005B551C"/>
    <w:rsid w:val="005C089E"/>
    <w:rsid w:val="005C315D"/>
    <w:rsid w:val="005E13F2"/>
    <w:rsid w:val="005E1D1C"/>
    <w:rsid w:val="005E72E6"/>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55B2"/>
    <w:rsid w:val="006972D5"/>
    <w:rsid w:val="006A5B7E"/>
    <w:rsid w:val="006E5BF1"/>
    <w:rsid w:val="006F0193"/>
    <w:rsid w:val="006F2CB3"/>
    <w:rsid w:val="006F75ED"/>
    <w:rsid w:val="006F7D9E"/>
    <w:rsid w:val="00703E29"/>
    <w:rsid w:val="007346C8"/>
    <w:rsid w:val="00743969"/>
    <w:rsid w:val="0075189D"/>
    <w:rsid w:val="0076528C"/>
    <w:rsid w:val="0077571D"/>
    <w:rsid w:val="00790717"/>
    <w:rsid w:val="007A0DDD"/>
    <w:rsid w:val="007A5373"/>
    <w:rsid w:val="007B12B8"/>
    <w:rsid w:val="007B30A4"/>
    <w:rsid w:val="007C306F"/>
    <w:rsid w:val="007D39C6"/>
    <w:rsid w:val="007F6EAA"/>
    <w:rsid w:val="00804367"/>
    <w:rsid w:val="008053D0"/>
    <w:rsid w:val="0080544B"/>
    <w:rsid w:val="0080720D"/>
    <w:rsid w:val="008160DB"/>
    <w:rsid w:val="00824E25"/>
    <w:rsid w:val="00831F59"/>
    <w:rsid w:val="008323E9"/>
    <w:rsid w:val="0083370B"/>
    <w:rsid w:val="008430D8"/>
    <w:rsid w:val="008466A4"/>
    <w:rsid w:val="00850C97"/>
    <w:rsid w:val="0086615C"/>
    <w:rsid w:val="0087352F"/>
    <w:rsid w:val="00874037"/>
    <w:rsid w:val="008832A2"/>
    <w:rsid w:val="0088366A"/>
    <w:rsid w:val="008911DB"/>
    <w:rsid w:val="008A2311"/>
    <w:rsid w:val="008B49B6"/>
    <w:rsid w:val="008B4E02"/>
    <w:rsid w:val="008B5743"/>
    <w:rsid w:val="008D004F"/>
    <w:rsid w:val="008D1887"/>
    <w:rsid w:val="009005E8"/>
    <w:rsid w:val="00900B72"/>
    <w:rsid w:val="009104B3"/>
    <w:rsid w:val="00914EB6"/>
    <w:rsid w:val="00944023"/>
    <w:rsid w:val="00944DE6"/>
    <w:rsid w:val="00947E67"/>
    <w:rsid w:val="00955A2A"/>
    <w:rsid w:val="00964945"/>
    <w:rsid w:val="00973B55"/>
    <w:rsid w:val="009A7D4E"/>
    <w:rsid w:val="009C0BC6"/>
    <w:rsid w:val="009D65D9"/>
    <w:rsid w:val="009E10D1"/>
    <w:rsid w:val="009F008B"/>
    <w:rsid w:val="009F2459"/>
    <w:rsid w:val="009F694F"/>
    <w:rsid w:val="00A12DA0"/>
    <w:rsid w:val="00A241B1"/>
    <w:rsid w:val="00A26E52"/>
    <w:rsid w:val="00A47804"/>
    <w:rsid w:val="00A52D59"/>
    <w:rsid w:val="00A610E7"/>
    <w:rsid w:val="00A64958"/>
    <w:rsid w:val="00A6526E"/>
    <w:rsid w:val="00A76075"/>
    <w:rsid w:val="00A771A6"/>
    <w:rsid w:val="00AA0A38"/>
    <w:rsid w:val="00AB1AF9"/>
    <w:rsid w:val="00AE337A"/>
    <w:rsid w:val="00AE4CAD"/>
    <w:rsid w:val="00AF7D9A"/>
    <w:rsid w:val="00B03201"/>
    <w:rsid w:val="00B03F7B"/>
    <w:rsid w:val="00B2291F"/>
    <w:rsid w:val="00B45C82"/>
    <w:rsid w:val="00B4607E"/>
    <w:rsid w:val="00B50CE9"/>
    <w:rsid w:val="00B5431E"/>
    <w:rsid w:val="00B621ED"/>
    <w:rsid w:val="00B70108"/>
    <w:rsid w:val="00B74888"/>
    <w:rsid w:val="00B75520"/>
    <w:rsid w:val="00B75F57"/>
    <w:rsid w:val="00B81ACD"/>
    <w:rsid w:val="00B83945"/>
    <w:rsid w:val="00B84456"/>
    <w:rsid w:val="00B97676"/>
    <w:rsid w:val="00B97706"/>
    <w:rsid w:val="00BB31ED"/>
    <w:rsid w:val="00BB63B9"/>
    <w:rsid w:val="00BC2DCD"/>
    <w:rsid w:val="00BD5170"/>
    <w:rsid w:val="00BD6B07"/>
    <w:rsid w:val="00BE1105"/>
    <w:rsid w:val="00BE23DE"/>
    <w:rsid w:val="00BE4049"/>
    <w:rsid w:val="00BF2660"/>
    <w:rsid w:val="00BF4185"/>
    <w:rsid w:val="00BF70CD"/>
    <w:rsid w:val="00C05E8F"/>
    <w:rsid w:val="00C1436E"/>
    <w:rsid w:val="00C25711"/>
    <w:rsid w:val="00C41379"/>
    <w:rsid w:val="00C43F1B"/>
    <w:rsid w:val="00C45F68"/>
    <w:rsid w:val="00C5432F"/>
    <w:rsid w:val="00C706A4"/>
    <w:rsid w:val="00C87FDC"/>
    <w:rsid w:val="00C908CA"/>
    <w:rsid w:val="00C945C2"/>
    <w:rsid w:val="00C953FA"/>
    <w:rsid w:val="00CA5AA6"/>
    <w:rsid w:val="00CB0B5B"/>
    <w:rsid w:val="00CD1372"/>
    <w:rsid w:val="00CF1E25"/>
    <w:rsid w:val="00CF51C6"/>
    <w:rsid w:val="00CF5C71"/>
    <w:rsid w:val="00D0250B"/>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B648D"/>
    <w:rsid w:val="00DE76A3"/>
    <w:rsid w:val="00DF42CE"/>
    <w:rsid w:val="00DF46F1"/>
    <w:rsid w:val="00E131F5"/>
    <w:rsid w:val="00E21209"/>
    <w:rsid w:val="00E2152E"/>
    <w:rsid w:val="00E22911"/>
    <w:rsid w:val="00E24ABE"/>
    <w:rsid w:val="00E45F59"/>
    <w:rsid w:val="00E5477E"/>
    <w:rsid w:val="00E563E6"/>
    <w:rsid w:val="00E70BD7"/>
    <w:rsid w:val="00E74B71"/>
    <w:rsid w:val="00E74FC8"/>
    <w:rsid w:val="00E81A15"/>
    <w:rsid w:val="00E842EB"/>
    <w:rsid w:val="00E965A0"/>
    <w:rsid w:val="00EA0B70"/>
    <w:rsid w:val="00EA0C61"/>
    <w:rsid w:val="00EA679F"/>
    <w:rsid w:val="00EA7AE4"/>
    <w:rsid w:val="00EB63F4"/>
    <w:rsid w:val="00EC18D4"/>
    <w:rsid w:val="00EE05F1"/>
    <w:rsid w:val="00EE4ECF"/>
    <w:rsid w:val="00EF393A"/>
    <w:rsid w:val="00F140DD"/>
    <w:rsid w:val="00F21AA6"/>
    <w:rsid w:val="00F34810"/>
    <w:rsid w:val="00F40DF0"/>
    <w:rsid w:val="00F4143A"/>
    <w:rsid w:val="00F428F9"/>
    <w:rsid w:val="00F623EC"/>
    <w:rsid w:val="00F65EA8"/>
    <w:rsid w:val="00F7094E"/>
    <w:rsid w:val="00F73EC7"/>
    <w:rsid w:val="00F8679F"/>
    <w:rsid w:val="00F91FA9"/>
    <w:rsid w:val="00FA02DB"/>
    <w:rsid w:val="00FA52C5"/>
    <w:rsid w:val="00FA5DE8"/>
    <w:rsid w:val="00FB182E"/>
    <w:rsid w:val="00FB23ED"/>
    <w:rsid w:val="00FB4480"/>
    <w:rsid w:val="00FC0D60"/>
    <w:rsid w:val="00FD59A1"/>
    <w:rsid w:val="00FE4608"/>
    <w:rsid w:val="0225046F"/>
    <w:rsid w:val="13DA015A"/>
    <w:rsid w:val="14150DF3"/>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5C0E6BD1"/>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2A0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_rels/footer1.xml.rels><?xml version="1.0" encoding="UTF-8" standalone="yes"?>
<Relationships xmlns="http://schemas.openxmlformats.org/package/2006/relationships"><Relationship Id="rId1" Type="http://schemas.openxmlformats.org/officeDocument/2006/relationships/hyperlink" Target="mailto:Elaine.r.thomas@advocatehealth.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15885-A928-40D0-BBCE-7D69558CD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3.xml><?xml version="1.0" encoding="utf-8"?>
<ds:datastoreItem xmlns:ds="http://schemas.openxmlformats.org/officeDocument/2006/customXml" ds:itemID="{05C8E988-56DF-42B9-865B-7C463907EB07}">
  <ds:schemaRefs>
    <ds:schemaRef ds:uri="http://purl.org/dc/terms/"/>
    <ds:schemaRef ds:uri="fee0cfbf-68bb-4b82-baa8-5d7412a94942"/>
    <ds:schemaRef ds:uri="http://schemas.microsoft.com/office/2006/metadata/properties"/>
    <ds:schemaRef ds:uri="http://purl.org/dc/elements/1.1/"/>
    <ds:schemaRef ds:uri="d25e7cbc-e328-4fe9-b7ce-479d4d01adb9"/>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6</revision>
  <dcterms:created xsi:type="dcterms:W3CDTF">2026-01-30T14:14:00.0000000Z</dcterms:created>
  <dcterms:modified xsi:type="dcterms:W3CDTF">2026-02-11T21:20:30.0247606Z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