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AC4AB" w14:textId="547D2346" w:rsidR="004942A3" w:rsidRPr="006F0193" w:rsidRDefault="00102578" w:rsidP="005F3CDB">
                            <w:pPr>
                              <w:spacing w:after="0" w:line="240" w:lineRule="auto"/>
                              <w:ind w:left="720" w:hanging="720"/>
                              <w:jc w:val="center"/>
                              <w:rPr>
                                <w:rFonts w:eastAsia="Verdana" w:cstheme="minorHAnsi"/>
                                <w:sz w:val="36"/>
                                <w:szCs w:val="36"/>
                                <w:lang w:bidi="en-US"/>
                              </w:rPr>
                            </w:pPr>
                            <w:bookmarkStart w:id="0" w:name="_Hlk129337215"/>
                            <w:r>
                              <w:rPr>
                                <w:rFonts w:eastAsia="Verdana" w:cstheme="minorHAnsi"/>
                                <w:sz w:val="36"/>
                                <w:szCs w:val="36"/>
                                <w:lang w:bidi="en-US"/>
                              </w:rPr>
                              <w:t>The Fluid Fix: Advanced Approaches to Diuretic Resistance in Heart Failure</w:t>
                            </w:r>
                          </w:p>
                          <w:p w14:paraId="6673AE44" w14:textId="77777777" w:rsidR="00450F7E" w:rsidRPr="00450F7E" w:rsidRDefault="00450F7E" w:rsidP="00450F7E">
                            <w:pPr>
                              <w:spacing w:after="0" w:line="240" w:lineRule="auto"/>
                              <w:ind w:left="720" w:hanging="720"/>
                              <w:jc w:val="center"/>
                              <w:rPr>
                                <w:sz w:val="24"/>
                                <w:szCs w:val="24"/>
                              </w:rPr>
                            </w:pPr>
                            <w:r w:rsidRPr="00450F7E">
                              <w:rPr>
                                <w:sz w:val="24"/>
                                <w:szCs w:val="24"/>
                              </w:rPr>
                              <w:t>Recorded Session on Advocate Health CE Platform</w:t>
                            </w:r>
                          </w:p>
                          <w:p w14:paraId="191AE668" w14:textId="04E55F91" w:rsidR="00BF2660" w:rsidRPr="00565174" w:rsidRDefault="00450F7E" w:rsidP="00450F7E">
                            <w:pPr>
                              <w:spacing w:after="0" w:line="240" w:lineRule="auto"/>
                              <w:ind w:left="720" w:hanging="720"/>
                              <w:jc w:val="center"/>
                              <w:rPr>
                                <w:sz w:val="24"/>
                                <w:szCs w:val="24"/>
                              </w:rPr>
                            </w:pPr>
                            <w:r w:rsidRPr="00450F7E">
                              <w:rPr>
                                <w:sz w:val="24"/>
                                <w:szCs w:val="24"/>
                              </w:rPr>
                              <w:t xml:space="preserve">From </w:t>
                            </w:r>
                            <w:r w:rsidR="00EF55D2">
                              <w:rPr>
                                <w:sz w:val="24"/>
                                <w:szCs w:val="24"/>
                              </w:rPr>
                              <w:t>1</w:t>
                            </w:r>
                            <w:r w:rsidRPr="00450F7E">
                              <w:rPr>
                                <w:sz w:val="24"/>
                                <w:szCs w:val="24"/>
                              </w:rPr>
                              <w:t>/</w:t>
                            </w:r>
                            <w:r w:rsidR="009F2F37">
                              <w:rPr>
                                <w:sz w:val="24"/>
                                <w:szCs w:val="24"/>
                              </w:rPr>
                              <w:t>13</w:t>
                            </w:r>
                            <w:r w:rsidRPr="00450F7E">
                              <w:rPr>
                                <w:sz w:val="24"/>
                                <w:szCs w:val="24"/>
                              </w:rPr>
                              <w:t>/26-</w:t>
                            </w:r>
                            <w:r w:rsidR="00EF55D2">
                              <w:rPr>
                                <w:sz w:val="24"/>
                                <w:szCs w:val="24"/>
                              </w:rPr>
                              <w:t>1</w:t>
                            </w:r>
                            <w:r w:rsidRPr="00450F7E">
                              <w:rPr>
                                <w:sz w:val="24"/>
                                <w:szCs w:val="24"/>
                              </w:rPr>
                              <w:t>/</w:t>
                            </w:r>
                            <w:r w:rsidR="00EF55D2">
                              <w:rPr>
                                <w:sz w:val="24"/>
                                <w:szCs w:val="24"/>
                              </w:rPr>
                              <w:t>20</w:t>
                            </w:r>
                            <w:r w:rsidRPr="00450F7E">
                              <w:rPr>
                                <w:sz w:val="24"/>
                                <w:szCs w:val="24"/>
                              </w:rPr>
                              <w:t>/27</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filled="f" stroked="f" strokeweight="1pt">
                <v:textbox>
                  <w:txbxContent>
                    <w:p w14:paraId="150AC4AB" w14:textId="547D2346" w:rsidR="004942A3" w:rsidRPr="006F0193" w:rsidRDefault="00102578" w:rsidP="005F3CDB">
                      <w:pPr>
                        <w:spacing w:after="0" w:line="240" w:lineRule="auto"/>
                        <w:ind w:left="720" w:hanging="720"/>
                        <w:jc w:val="center"/>
                        <w:rPr>
                          <w:rFonts w:eastAsia="Verdana" w:cstheme="minorHAnsi"/>
                          <w:sz w:val="36"/>
                          <w:szCs w:val="36"/>
                          <w:lang w:bidi="en-US"/>
                        </w:rPr>
                      </w:pPr>
                      <w:bookmarkStart w:id="1" w:name="_Hlk129337215"/>
                      <w:r>
                        <w:rPr>
                          <w:rFonts w:eastAsia="Verdana" w:cstheme="minorHAnsi"/>
                          <w:sz w:val="36"/>
                          <w:szCs w:val="36"/>
                          <w:lang w:bidi="en-US"/>
                        </w:rPr>
                        <w:t>The Fluid Fix: Advanced Approaches to Diuretic Resistance in Heart Failure</w:t>
                      </w:r>
                    </w:p>
                    <w:p w14:paraId="6673AE44" w14:textId="77777777" w:rsidR="00450F7E" w:rsidRPr="00450F7E" w:rsidRDefault="00450F7E" w:rsidP="00450F7E">
                      <w:pPr>
                        <w:spacing w:after="0" w:line="240" w:lineRule="auto"/>
                        <w:ind w:left="720" w:hanging="720"/>
                        <w:jc w:val="center"/>
                        <w:rPr>
                          <w:sz w:val="24"/>
                          <w:szCs w:val="24"/>
                        </w:rPr>
                      </w:pPr>
                      <w:r w:rsidRPr="00450F7E">
                        <w:rPr>
                          <w:sz w:val="24"/>
                          <w:szCs w:val="24"/>
                        </w:rPr>
                        <w:t>Recorded Session on Advocate Health CE Platform</w:t>
                      </w:r>
                    </w:p>
                    <w:p w14:paraId="191AE668" w14:textId="04E55F91" w:rsidR="00BF2660" w:rsidRPr="00565174" w:rsidRDefault="00450F7E" w:rsidP="00450F7E">
                      <w:pPr>
                        <w:spacing w:after="0" w:line="240" w:lineRule="auto"/>
                        <w:ind w:left="720" w:hanging="720"/>
                        <w:jc w:val="center"/>
                        <w:rPr>
                          <w:sz w:val="24"/>
                          <w:szCs w:val="24"/>
                        </w:rPr>
                      </w:pPr>
                      <w:r w:rsidRPr="00450F7E">
                        <w:rPr>
                          <w:sz w:val="24"/>
                          <w:szCs w:val="24"/>
                        </w:rPr>
                        <w:t xml:space="preserve">From </w:t>
                      </w:r>
                      <w:r w:rsidR="00EF55D2">
                        <w:rPr>
                          <w:sz w:val="24"/>
                          <w:szCs w:val="24"/>
                        </w:rPr>
                        <w:t>1</w:t>
                      </w:r>
                      <w:r w:rsidRPr="00450F7E">
                        <w:rPr>
                          <w:sz w:val="24"/>
                          <w:szCs w:val="24"/>
                        </w:rPr>
                        <w:t>/</w:t>
                      </w:r>
                      <w:r w:rsidR="009F2F37">
                        <w:rPr>
                          <w:sz w:val="24"/>
                          <w:szCs w:val="24"/>
                        </w:rPr>
                        <w:t>13</w:t>
                      </w:r>
                      <w:r w:rsidRPr="00450F7E">
                        <w:rPr>
                          <w:sz w:val="24"/>
                          <w:szCs w:val="24"/>
                        </w:rPr>
                        <w:t>/26-</w:t>
                      </w:r>
                      <w:r w:rsidR="00EF55D2">
                        <w:rPr>
                          <w:sz w:val="24"/>
                          <w:szCs w:val="24"/>
                        </w:rPr>
                        <w:t>1</w:t>
                      </w:r>
                      <w:r w:rsidRPr="00450F7E">
                        <w:rPr>
                          <w:sz w:val="24"/>
                          <w:szCs w:val="24"/>
                        </w:rPr>
                        <w:t>/</w:t>
                      </w:r>
                      <w:r w:rsidR="00EF55D2">
                        <w:rPr>
                          <w:sz w:val="24"/>
                          <w:szCs w:val="24"/>
                        </w:rPr>
                        <w:t>20</w:t>
                      </w:r>
                      <w:r w:rsidRPr="00450F7E">
                        <w:rPr>
                          <w:sz w:val="24"/>
                          <w:szCs w:val="24"/>
                        </w:rPr>
                        <w:t>/27</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14:paraId="28DE0E4C" w14:textId="77777777" w:rsidR="00102578" w:rsidRDefault="00102578" w:rsidP="00EB63F4">
      <w:pPr>
        <w:pStyle w:val="BodyText"/>
        <w:spacing w:before="2" w:line="249" w:lineRule="auto"/>
        <w:ind w:right="216"/>
        <w:rPr>
          <w:b/>
          <w:bCs/>
          <w:sz w:val="18"/>
          <w:szCs w:val="18"/>
        </w:rPr>
      </w:pPr>
    </w:p>
    <w:p w14:paraId="444F96E4" w14:textId="38B8E961" w:rsidR="0065650A" w:rsidRPr="00102578" w:rsidRDefault="00F65EA8" w:rsidP="00EB63F4">
      <w:pPr>
        <w:pStyle w:val="BodyText"/>
        <w:spacing w:before="2" w:line="249" w:lineRule="auto"/>
        <w:ind w:right="216"/>
        <w:rPr>
          <w:sz w:val="19"/>
          <w:szCs w:val="19"/>
        </w:rPr>
      </w:pPr>
      <w:r w:rsidRPr="00102578">
        <w:rPr>
          <w:b/>
          <w:bCs/>
          <w:sz w:val="19"/>
          <w:szCs w:val="19"/>
        </w:rPr>
        <w:t xml:space="preserve">Overview: </w:t>
      </w:r>
      <w:r w:rsidR="00102578" w:rsidRPr="00102578">
        <w:rPr>
          <w:sz w:val="19"/>
          <w:szCs w:val="19"/>
        </w:rPr>
        <w:t xml:space="preserve">This presentation will explore the pathophysiology of loop diuretics and the mechanisms behind diuretic resistance, particularly in the context of volume overload and decompensated heart failure. Attendees will gain insight into current guideline-based approaches for managing diuretic resistance and learn about emerging therapeutic options aimed at optimizing fluid management and improving patient outcomes. </w:t>
      </w:r>
    </w:p>
    <w:p w14:paraId="5D6078F1" w14:textId="77777777" w:rsidR="00D354ED" w:rsidRPr="00102578" w:rsidRDefault="00D354ED" w:rsidP="00EB63F4">
      <w:pPr>
        <w:pStyle w:val="BodyText"/>
        <w:spacing w:before="2" w:line="249" w:lineRule="auto"/>
        <w:ind w:right="216"/>
        <w:rPr>
          <w:sz w:val="19"/>
          <w:szCs w:val="19"/>
        </w:rPr>
      </w:pPr>
    </w:p>
    <w:p w14:paraId="26DE9662" w14:textId="7662C933" w:rsidR="000A23CA" w:rsidRPr="00102578" w:rsidRDefault="00F65EA8" w:rsidP="00322A54">
      <w:pPr>
        <w:pStyle w:val="BodyText"/>
        <w:spacing w:line="227" w:lineRule="exact"/>
        <w:rPr>
          <w:sz w:val="19"/>
          <w:szCs w:val="19"/>
        </w:rPr>
      </w:pPr>
      <w:r w:rsidRPr="00102578">
        <w:rPr>
          <w:b/>
          <w:bCs/>
          <w:sz w:val="19"/>
          <w:szCs w:val="19"/>
        </w:rPr>
        <w:t>Speaker:</w:t>
      </w:r>
      <w:r w:rsidR="00102578" w:rsidRPr="00102578">
        <w:rPr>
          <w:b/>
          <w:bCs/>
          <w:sz w:val="19"/>
          <w:szCs w:val="19"/>
        </w:rPr>
        <w:t xml:space="preserve"> </w:t>
      </w:r>
      <w:r w:rsidR="00102578" w:rsidRPr="00102578">
        <w:rPr>
          <w:sz w:val="19"/>
          <w:szCs w:val="19"/>
        </w:rPr>
        <w:t>Kinley Jessup, PharmD, PGY1 Pharmacy Resident – Carolinas Medical Center</w:t>
      </w:r>
    </w:p>
    <w:p w14:paraId="2F1FB2F7" w14:textId="77777777" w:rsidR="00322A54" w:rsidRPr="00102578" w:rsidRDefault="00322A54" w:rsidP="00322A54">
      <w:pPr>
        <w:pStyle w:val="BodyText"/>
        <w:spacing w:line="227" w:lineRule="exact"/>
        <w:rPr>
          <w:b/>
          <w:bCs/>
          <w:sz w:val="19"/>
          <w:szCs w:val="19"/>
        </w:rPr>
      </w:pPr>
    </w:p>
    <w:p w14:paraId="7AC66434" w14:textId="37B07FED" w:rsidR="00D15356" w:rsidRPr="00102578" w:rsidRDefault="00B45C82" w:rsidP="00434450">
      <w:pPr>
        <w:rPr>
          <w:rFonts w:ascii="Verdana" w:hAnsi="Verdana"/>
          <w:sz w:val="19"/>
          <w:szCs w:val="19"/>
        </w:rPr>
      </w:pPr>
      <w:r w:rsidRPr="00102578">
        <w:rPr>
          <w:rFonts w:ascii="Verdana" w:hAnsi="Verdana"/>
          <w:b/>
          <w:bCs/>
          <w:sz w:val="19"/>
          <w:szCs w:val="19"/>
        </w:rPr>
        <w:t>Preceptor:</w:t>
      </w:r>
      <w:r w:rsidR="00DF46F1" w:rsidRPr="00102578">
        <w:rPr>
          <w:rFonts w:ascii="Verdana" w:hAnsi="Verdana"/>
          <w:b/>
          <w:bCs/>
          <w:sz w:val="19"/>
          <w:szCs w:val="19"/>
        </w:rPr>
        <w:t xml:space="preserve"> </w:t>
      </w:r>
      <w:r w:rsidR="00102578" w:rsidRPr="00102578">
        <w:rPr>
          <w:rFonts w:ascii="Verdana" w:hAnsi="Verdana"/>
          <w:sz w:val="19"/>
          <w:szCs w:val="19"/>
        </w:rPr>
        <w:t>Stormi Gale, PharmD, BCPS, BCCP, FHFSA</w:t>
      </w:r>
    </w:p>
    <w:p w14:paraId="055EF5BB" w14:textId="77777777" w:rsidR="00F65EA8" w:rsidRPr="00102578" w:rsidRDefault="00F65EA8" w:rsidP="00F65EA8">
      <w:pPr>
        <w:spacing w:line="240" w:lineRule="auto"/>
        <w:rPr>
          <w:rFonts w:ascii="Verdana" w:hAnsi="Verdana"/>
          <w:b/>
          <w:bCs/>
          <w:sz w:val="19"/>
          <w:szCs w:val="19"/>
        </w:rPr>
      </w:pPr>
      <w:r w:rsidRPr="00102578">
        <w:rPr>
          <w:rFonts w:ascii="Verdana" w:hAnsi="Verdana"/>
          <w:b/>
          <w:bCs/>
          <w:sz w:val="19"/>
          <w:szCs w:val="19"/>
        </w:rPr>
        <w:t xml:space="preserve">Objectives: </w:t>
      </w:r>
      <w:r w:rsidRPr="00102578">
        <w:rPr>
          <w:rFonts w:ascii="Arial" w:hAnsi="Arial" w:cs="Arial"/>
          <w:b/>
          <w:bCs/>
          <w:sz w:val="19"/>
          <w:szCs w:val="19"/>
        </w:rPr>
        <w:t>​​</w:t>
      </w:r>
    </w:p>
    <w:p w14:paraId="03B00090" w14:textId="2F1E696F" w:rsidR="00567102" w:rsidRPr="00102578" w:rsidRDefault="00102578" w:rsidP="00567102">
      <w:pPr>
        <w:numPr>
          <w:ilvl w:val="0"/>
          <w:numId w:val="32"/>
        </w:numPr>
        <w:spacing w:line="240" w:lineRule="auto"/>
        <w:rPr>
          <w:rFonts w:ascii="Verdana" w:hAnsi="Verdana"/>
          <w:sz w:val="19"/>
          <w:szCs w:val="19"/>
        </w:rPr>
      </w:pPr>
      <w:r w:rsidRPr="00102578">
        <w:rPr>
          <w:rFonts w:ascii="Verdana" w:hAnsi="Verdana"/>
          <w:sz w:val="19"/>
          <w:szCs w:val="19"/>
        </w:rPr>
        <w:t>Identify mechanisms of diuretic resistance and clinical presentation of volume overload in heart failure patients</w:t>
      </w:r>
    </w:p>
    <w:p w14:paraId="12124133" w14:textId="57ABDDB4" w:rsidR="00567102" w:rsidRPr="00102578" w:rsidRDefault="00102578" w:rsidP="00567102">
      <w:pPr>
        <w:numPr>
          <w:ilvl w:val="0"/>
          <w:numId w:val="32"/>
        </w:numPr>
        <w:spacing w:line="240" w:lineRule="auto"/>
        <w:rPr>
          <w:rFonts w:ascii="Verdana" w:hAnsi="Verdana"/>
          <w:sz w:val="19"/>
          <w:szCs w:val="19"/>
        </w:rPr>
      </w:pPr>
      <w:r w:rsidRPr="00102578">
        <w:rPr>
          <w:rFonts w:ascii="Verdana" w:hAnsi="Verdana"/>
          <w:sz w:val="19"/>
          <w:szCs w:val="19"/>
        </w:rPr>
        <w:t>Recall the mechanism of action, dosing, and adverse effects of loop diuretics</w:t>
      </w:r>
    </w:p>
    <w:p w14:paraId="615BED6F" w14:textId="5CCC705F" w:rsidR="00567102" w:rsidRPr="00102578" w:rsidRDefault="00102578" w:rsidP="00567102">
      <w:pPr>
        <w:numPr>
          <w:ilvl w:val="0"/>
          <w:numId w:val="32"/>
        </w:numPr>
        <w:spacing w:line="240" w:lineRule="auto"/>
        <w:rPr>
          <w:rFonts w:ascii="Verdana" w:hAnsi="Verdana"/>
          <w:sz w:val="19"/>
          <w:szCs w:val="19"/>
        </w:rPr>
      </w:pPr>
      <w:r w:rsidRPr="00102578">
        <w:rPr>
          <w:rFonts w:ascii="Verdana" w:hAnsi="Verdana"/>
          <w:sz w:val="19"/>
          <w:szCs w:val="19"/>
        </w:rPr>
        <w:t>Compare current strategies and emerging therapies for managing diuretic resistance in patients with decompensated heart failure</w:t>
      </w:r>
    </w:p>
    <w:p w14:paraId="196CD146" w14:textId="41503213" w:rsidR="00F65EA8" w:rsidRPr="00102578" w:rsidRDefault="00F65EA8" w:rsidP="00EA7AE4">
      <w:pPr>
        <w:spacing w:line="240" w:lineRule="auto"/>
        <w:rPr>
          <w:rFonts w:ascii="Verdana" w:hAnsi="Verdana"/>
          <w:b/>
          <w:bCs/>
          <w:sz w:val="19"/>
          <w:szCs w:val="19"/>
        </w:rPr>
      </w:pPr>
      <w:r w:rsidRPr="00102578">
        <w:rPr>
          <w:rFonts w:ascii="Verdana" w:hAnsi="Verdana"/>
          <w:b/>
          <w:bCs/>
          <w:sz w:val="19"/>
          <w:szCs w:val="19"/>
        </w:rPr>
        <w:t>Target Audience:</w:t>
      </w:r>
      <w:r w:rsidRPr="00102578">
        <w:rPr>
          <w:rFonts w:ascii="Arial" w:hAnsi="Arial" w:cs="Arial"/>
          <w:b/>
          <w:bCs/>
          <w:sz w:val="19"/>
          <w:szCs w:val="19"/>
        </w:rPr>
        <w:t>​</w:t>
      </w:r>
      <w:r w:rsidRPr="00102578">
        <w:rPr>
          <w:rFonts w:ascii="Verdana" w:hAnsi="Verdana"/>
          <w:b/>
          <w:bCs/>
          <w:sz w:val="19"/>
          <w:szCs w:val="19"/>
        </w:rPr>
        <w:t xml:space="preserve"> </w:t>
      </w:r>
      <w:r w:rsidRPr="00102578">
        <w:rPr>
          <w:rFonts w:ascii="Verdana" w:hAnsi="Verdana"/>
          <w:sz w:val="19"/>
          <w:szCs w:val="19"/>
        </w:rPr>
        <w:t xml:space="preserve">Advocate </w:t>
      </w:r>
      <w:r w:rsidR="00D8590F" w:rsidRPr="00102578">
        <w:rPr>
          <w:rFonts w:ascii="Verdana" w:hAnsi="Verdana"/>
          <w:sz w:val="19"/>
          <w:szCs w:val="19"/>
        </w:rPr>
        <w:t xml:space="preserve">Health </w:t>
      </w:r>
      <w:r w:rsidRPr="00102578">
        <w:rPr>
          <w:rFonts w:ascii="Verdana" w:hAnsi="Verdana"/>
          <w:sz w:val="19"/>
          <w:szCs w:val="19"/>
        </w:rPr>
        <w:t>Pharmacists</w:t>
      </w:r>
      <w:r w:rsidR="00FB4480" w:rsidRPr="00102578">
        <w:rPr>
          <w:rFonts w:ascii="Verdana" w:hAnsi="Verdana"/>
          <w:sz w:val="19"/>
          <w:szCs w:val="19"/>
        </w:rPr>
        <w:t>, Physicians, Nurses, and other interested healthcare professionals</w:t>
      </w:r>
    </w:p>
    <w:p w14:paraId="7EA526BE" w14:textId="77777777" w:rsidR="00F65EA8" w:rsidRPr="00102578" w:rsidRDefault="00F65EA8" w:rsidP="000A797A">
      <w:pPr>
        <w:spacing w:line="240" w:lineRule="auto"/>
        <w:rPr>
          <w:rFonts w:ascii="Verdana" w:hAnsi="Verdana"/>
          <w:b/>
          <w:bCs/>
          <w:sz w:val="19"/>
          <w:szCs w:val="19"/>
        </w:rPr>
      </w:pPr>
      <w:r w:rsidRPr="00102578">
        <w:rPr>
          <w:rFonts w:ascii="Verdana" w:hAnsi="Verdana"/>
          <w:b/>
          <w:bCs/>
          <w:sz w:val="19"/>
          <w:szCs w:val="19"/>
        </w:rPr>
        <w:t>Disclosure:</w:t>
      </w:r>
      <w:r w:rsidRPr="00102578">
        <w:rPr>
          <w:rFonts w:ascii="Arial" w:hAnsi="Arial" w:cs="Arial"/>
          <w:b/>
          <w:bCs/>
          <w:sz w:val="19"/>
          <w:szCs w:val="19"/>
        </w:rPr>
        <w:t>​</w:t>
      </w:r>
      <w:r w:rsidRPr="00102578">
        <w:rPr>
          <w:rFonts w:ascii="Verdana" w:hAnsi="Verdana"/>
          <w:b/>
          <w:bCs/>
          <w:sz w:val="19"/>
          <w:szCs w:val="19"/>
        </w:rPr>
        <w:t xml:space="preserve"> </w:t>
      </w:r>
      <w:r w:rsidRPr="00102578">
        <w:rPr>
          <w:rFonts w:ascii="Verdana" w:hAnsi="Verdana"/>
          <w:sz w:val="19"/>
          <w:szCs w:val="19"/>
        </w:rPr>
        <w:t>The planner(s) and speaker(s) have indicated that there are no relevant financial relationships with any ineligible companies to disclose.</w:t>
      </w:r>
      <w:r w:rsidRPr="00102578">
        <w:rPr>
          <w:rFonts w:ascii="Verdana" w:hAnsi="Verdana"/>
          <w:b/>
          <w:bCs/>
          <w:sz w:val="19"/>
          <w:szCs w:val="19"/>
        </w:rPr>
        <w:t> </w:t>
      </w:r>
    </w:p>
    <w:p w14:paraId="26A743DF" w14:textId="70C08CD5" w:rsidR="00997831" w:rsidRPr="00BE6FE3" w:rsidRDefault="006A6A95" w:rsidP="00997831">
      <w:pPr>
        <w:spacing w:line="240" w:lineRule="auto"/>
        <w:rPr>
          <w:rFonts w:ascii="Verdana" w:hAnsi="Verdana"/>
          <w:b/>
          <w:bCs/>
          <w:sz w:val="18"/>
          <w:szCs w:val="18"/>
        </w:rPr>
      </w:pPr>
      <w:r w:rsidRPr="00BE6FE3">
        <w:rPr>
          <w:rFonts w:ascii="Verdana" w:hAnsi="Verdana"/>
          <w:b/>
          <w:bCs/>
          <w:sz w:val="18"/>
          <w:szCs w:val="18"/>
        </w:rPr>
        <w:t xml:space="preserve">Link to </w:t>
      </w:r>
      <w:r>
        <w:rPr>
          <w:rFonts w:ascii="Verdana" w:hAnsi="Verdana"/>
          <w:b/>
          <w:bCs/>
          <w:sz w:val="18"/>
          <w:szCs w:val="18"/>
        </w:rPr>
        <w:t>Recorded</w:t>
      </w:r>
      <w:r w:rsidRPr="00BE6FE3">
        <w:rPr>
          <w:rFonts w:ascii="Verdana" w:hAnsi="Verdana"/>
          <w:b/>
          <w:bCs/>
          <w:sz w:val="18"/>
          <w:szCs w:val="18"/>
        </w:rPr>
        <w:t xml:space="preserve"> </w:t>
      </w:r>
      <w:r w:rsidR="002B4F22">
        <w:rPr>
          <w:rFonts w:ascii="Verdana" w:hAnsi="Verdana"/>
          <w:b/>
          <w:bCs/>
          <w:sz w:val="18"/>
          <w:szCs w:val="18"/>
        </w:rPr>
        <w:t>S</w:t>
      </w:r>
      <w:r w:rsidRPr="00BE6FE3">
        <w:rPr>
          <w:rFonts w:ascii="Verdana" w:hAnsi="Verdana"/>
          <w:b/>
          <w:bCs/>
          <w:sz w:val="18"/>
          <w:szCs w:val="18"/>
        </w:rPr>
        <w:t xml:space="preserve">essions: </w:t>
      </w:r>
      <w:hyperlink r:id="rId12" w:anchor="group-tabs-node-course-default2" w:history="1">
        <w:r w:rsidR="00997831" w:rsidRPr="0070220D">
          <w:rPr>
            <w:rStyle w:val="Hyperlink"/>
            <w:rFonts w:ascii="Verdana" w:hAnsi="Verdana"/>
            <w:b/>
            <w:bCs/>
            <w:sz w:val="18"/>
            <w:szCs w:val="18"/>
          </w:rPr>
          <w:t xml:space="preserve">Pharmacy Grand Rounds </w:t>
        </w:r>
        <w:r w:rsidRPr="0070220D">
          <w:rPr>
            <w:rStyle w:val="Hyperlink"/>
            <w:rFonts w:ascii="Verdana" w:hAnsi="Verdana"/>
            <w:b/>
            <w:bCs/>
            <w:sz w:val="18"/>
            <w:szCs w:val="18"/>
          </w:rPr>
          <w:t>Recorded Sessions</w:t>
        </w:r>
      </w:hyperlink>
      <w:r w:rsidR="00997831" w:rsidRPr="001708B7">
        <w:rPr>
          <w:rFonts w:ascii="Verdana" w:hAnsi="Verdana"/>
          <w:b/>
          <w:bCs/>
          <w:color w:val="C00000"/>
          <w:sz w:val="18"/>
          <w:szCs w:val="18"/>
        </w:rPr>
        <w:t xml:space="preserve"> </w:t>
      </w:r>
    </w:p>
    <w:p w14:paraId="23C08749" w14:textId="5237E445" w:rsidR="00900B72" w:rsidRPr="00102578" w:rsidRDefault="00F65EA8" w:rsidP="00F65EA8">
      <w:pPr>
        <w:spacing w:line="240" w:lineRule="auto"/>
        <w:rPr>
          <w:rFonts w:ascii="Verdana" w:hAnsi="Verdana"/>
          <w:sz w:val="19"/>
          <w:szCs w:val="19"/>
        </w:rPr>
      </w:pPr>
      <w:r w:rsidRPr="00102578">
        <w:rPr>
          <w:rFonts w:ascii="Verdana" w:hAnsi="Verdana"/>
          <w:b/>
          <w:bCs/>
          <w:sz w:val="19"/>
          <w:szCs w:val="19"/>
        </w:rPr>
        <w:t xml:space="preserve">Commercial Support: </w:t>
      </w:r>
      <w:r w:rsidRPr="00102578">
        <w:rPr>
          <w:rFonts w:ascii="Verdana" w:hAnsi="Verdana"/>
          <w:sz w:val="19"/>
          <w:szCs w:val="19"/>
        </w:rPr>
        <w:t>There is no financial support for th</w:t>
      </w:r>
      <w:r w:rsidR="00D8590F" w:rsidRPr="00102578">
        <w:rPr>
          <w:rFonts w:ascii="Verdana" w:hAnsi="Verdana"/>
          <w:sz w:val="19"/>
          <w:szCs w:val="19"/>
        </w:rPr>
        <w:t>is</w:t>
      </w:r>
      <w:r w:rsidRPr="00102578">
        <w:rPr>
          <w:rFonts w:ascii="Verdana" w:hAnsi="Verdana"/>
          <w:sz w:val="19"/>
          <w:szCs w:val="19"/>
        </w:rPr>
        <w:t xml:space="preserve"> activit</w:t>
      </w:r>
      <w:r w:rsidR="00D8590F" w:rsidRPr="00102578">
        <w:rPr>
          <w:rFonts w:ascii="Verdana" w:hAnsi="Verdana"/>
          <w:sz w:val="19"/>
          <w:szCs w:val="19"/>
        </w:rPr>
        <w:t>y</w:t>
      </w:r>
      <w:r w:rsidRPr="00102578">
        <w:rPr>
          <w:rFonts w:ascii="Verdana" w:hAnsi="Verdana"/>
          <w:sz w:val="19"/>
          <w:szCs w:val="19"/>
        </w:rPr>
        <w:t>.</w:t>
      </w:r>
    </w:p>
    <w:p w14:paraId="3AC4A004" w14:textId="77777777" w:rsidR="00E842EB" w:rsidRPr="00102578" w:rsidRDefault="00E842EB" w:rsidP="000847D8">
      <w:pPr>
        <w:pStyle w:val="paragraph"/>
        <w:spacing w:before="0" w:beforeAutospacing="0" w:after="0" w:afterAutospacing="0"/>
        <w:textAlignment w:val="baseline"/>
        <w:rPr>
          <w:rStyle w:val="eop"/>
          <w:rFonts w:ascii="Verdana" w:hAnsi="Verdana" w:cstheme="minorHAnsi"/>
          <w:sz w:val="19"/>
          <w:szCs w:val="19"/>
        </w:rPr>
      </w:pPr>
      <w:r w:rsidRPr="00102578">
        <w:rPr>
          <w:rStyle w:val="normaltextrun"/>
          <w:rFonts w:ascii="Verdana" w:hAnsi="Verdana" w:cstheme="minorHAnsi"/>
          <w:b/>
          <w:bCs/>
          <w:position w:val="-1"/>
          <w:sz w:val="19"/>
          <w:szCs w:val="19"/>
        </w:rPr>
        <w:t>Accreditation Statement</w:t>
      </w:r>
      <w:r w:rsidRPr="00102578">
        <w:rPr>
          <w:rStyle w:val="eop"/>
          <w:rFonts w:ascii="Verdana" w:hAnsi="Verdana" w:cstheme="minorHAnsi"/>
          <w:sz w:val="19"/>
          <w:szCs w:val="19"/>
        </w:rPr>
        <w:t>:</w:t>
      </w:r>
    </w:p>
    <w:p w14:paraId="4821263C" w14:textId="77777777" w:rsidR="00E842EB" w:rsidRPr="00102578" w:rsidRDefault="00E842EB" w:rsidP="000847D8">
      <w:pPr>
        <w:spacing w:after="0" w:line="240" w:lineRule="auto"/>
        <w:textAlignment w:val="baseline"/>
        <w:rPr>
          <w:rFonts w:ascii="Verdana" w:eastAsia="Times New Roman" w:hAnsi="Verdana" w:cs="Univers 45 Light"/>
          <w:b/>
          <w:bCs/>
          <w:kern w:val="24"/>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102578" w14:paraId="2B1D1D73" w14:textId="77777777" w:rsidTr="47A55E8E">
        <w:tc>
          <w:tcPr>
            <w:tcW w:w="1838" w:type="dxa"/>
          </w:tcPr>
          <w:p w14:paraId="2F8FB65E" w14:textId="64B1CEDD" w:rsidR="00E842EB" w:rsidRPr="00102578" w:rsidRDefault="00E842EB" w:rsidP="000847D8">
            <w:pPr>
              <w:textAlignment w:val="baseline"/>
              <w:rPr>
                <w:rFonts w:ascii="Verdana" w:eastAsia="Times New Roman" w:hAnsi="Verdana" w:cs="Univers 45 Light"/>
                <w:b/>
                <w:bCs/>
                <w:kern w:val="24"/>
                <w:sz w:val="19"/>
                <w:szCs w:val="19"/>
              </w:rPr>
            </w:pPr>
            <w:r w:rsidRPr="00102578">
              <w:rPr>
                <w:rFonts w:ascii="Verdana" w:hAnsi="Verdana" w:cstheme="minorHAnsi"/>
                <w:noProof/>
                <w:sz w:val="19"/>
                <w:szCs w:val="19"/>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102578" w:rsidRDefault="00E842EB" w:rsidP="000847D8">
            <w:pPr>
              <w:textAlignment w:val="baseline"/>
              <w:rPr>
                <w:rFonts w:ascii="Verdana" w:eastAsia="Times New Roman" w:hAnsi="Verdana" w:cs="Univers 45 Light"/>
                <w:b/>
                <w:bCs/>
                <w:kern w:val="24"/>
                <w:sz w:val="19"/>
                <w:szCs w:val="19"/>
              </w:rPr>
            </w:pPr>
            <w:r w:rsidRPr="00102578">
              <w:rPr>
                <w:rFonts w:ascii="Verdana" w:eastAsia="Times New Roman" w:hAnsi="Verdana" w:cs="Univers 45 Light"/>
                <w:kern w:val="24"/>
                <w:sz w:val="19"/>
                <w:szCs w:val="19"/>
              </w:rPr>
              <w:t>In</w:t>
            </w:r>
            <w:r w:rsidRPr="00102578">
              <w:rPr>
                <w:rFonts w:ascii="Verdana" w:eastAsia="Times New Roman" w:hAnsi="Verdana" w:cs="Univers 45 Light"/>
                <w:b/>
                <w:bCs/>
                <w:kern w:val="24"/>
                <w:sz w:val="19"/>
                <w:szCs w:val="19"/>
              </w:rPr>
              <w:t xml:space="preserve"> </w:t>
            </w:r>
            <w:r w:rsidRPr="00102578">
              <w:rPr>
                <w:rStyle w:val="normaltextrun"/>
                <w:rFonts w:ascii="Verdana" w:hAnsi="Verdana" w:cstheme="minorHAnsi"/>
                <w:position w:val="-1"/>
                <w:sz w:val="19"/>
                <w:szCs w:val="19"/>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102578" w:rsidRDefault="00D61C7F" w:rsidP="000847D8">
      <w:pPr>
        <w:spacing w:after="0" w:line="240" w:lineRule="auto"/>
        <w:ind w:left="255"/>
        <w:textAlignment w:val="baseline"/>
        <w:rPr>
          <w:rFonts w:ascii="Verdana" w:eastAsia="Times New Roman" w:hAnsi="Verdana" w:cs="Segoe UI"/>
          <w:b/>
          <w:bCs/>
          <w:sz w:val="19"/>
          <w:szCs w:val="19"/>
        </w:rPr>
      </w:pPr>
    </w:p>
    <w:p w14:paraId="64D47D5F" w14:textId="56817C76" w:rsidR="00F65EA8" w:rsidRPr="00102578" w:rsidRDefault="0087352F" w:rsidP="00102578">
      <w:pPr>
        <w:spacing w:line="240" w:lineRule="auto"/>
        <w:textAlignment w:val="baseline"/>
        <w:rPr>
          <w:rFonts w:eastAsia="Times New Roman" w:cs="Segoe UI"/>
          <w:sz w:val="19"/>
          <w:szCs w:val="19"/>
        </w:rPr>
      </w:pPr>
      <w:r w:rsidRPr="00102578">
        <w:rPr>
          <w:rFonts w:ascii="Verdana" w:eastAsia="Times New Roman" w:hAnsi="Verdana" w:cs="Segoe UI"/>
          <w:b/>
          <w:bCs/>
          <w:sz w:val="19"/>
          <w:szCs w:val="19"/>
        </w:rPr>
        <w:t>Credit Statement(s): </w:t>
      </w:r>
    </w:p>
    <w:p w14:paraId="6D8CED07" w14:textId="1182B765" w:rsidR="009F2459" w:rsidRPr="00102578" w:rsidRDefault="00D61C7F" w:rsidP="00102578">
      <w:pPr>
        <w:pStyle w:val="BodyText"/>
        <w:ind w:left="12"/>
        <w:rPr>
          <w:sz w:val="19"/>
          <w:szCs w:val="19"/>
        </w:rPr>
      </w:pPr>
      <w:r w:rsidRPr="00102578">
        <w:rPr>
          <w:b/>
          <w:bCs/>
          <w:sz w:val="19"/>
          <w:szCs w:val="19"/>
        </w:rPr>
        <w:t>Accreditation Council for Pharmacy Education (ACPE):</w:t>
      </w:r>
      <w:r w:rsidRPr="00102578">
        <w:rPr>
          <w:sz w:val="19"/>
          <w:szCs w:val="19"/>
        </w:rPr>
        <w:t xml:space="preserve"> </w:t>
      </w:r>
      <w:r w:rsidR="000847D8" w:rsidRPr="00102578">
        <w:rPr>
          <w:sz w:val="19"/>
          <w:szCs w:val="19"/>
        </w:rPr>
        <w:br/>
      </w:r>
      <w:r w:rsidRPr="00102578">
        <w:rPr>
          <w:sz w:val="19"/>
          <w:szCs w:val="19"/>
        </w:rPr>
        <w:t xml:space="preserve">Advocate Health designates this </w:t>
      </w:r>
      <w:r w:rsidR="006A6A95">
        <w:rPr>
          <w:sz w:val="19"/>
          <w:szCs w:val="19"/>
        </w:rPr>
        <w:t>enduring</w:t>
      </w:r>
      <w:r w:rsidRPr="00102578">
        <w:rPr>
          <w:sz w:val="19"/>
          <w:szCs w:val="19"/>
        </w:rPr>
        <w:t xml:space="preserve"> activity for a maximum of </w:t>
      </w:r>
      <w:r w:rsidR="00F65EA8" w:rsidRPr="00102578">
        <w:rPr>
          <w:sz w:val="19"/>
          <w:szCs w:val="19"/>
        </w:rPr>
        <w:t>1</w:t>
      </w:r>
      <w:r w:rsidRPr="00102578">
        <w:rPr>
          <w:sz w:val="19"/>
          <w:szCs w:val="19"/>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102578">
        <w:rPr>
          <w:spacing w:val="6"/>
          <w:sz w:val="19"/>
          <w:szCs w:val="19"/>
        </w:rPr>
        <w:t xml:space="preserve"> </w:t>
      </w:r>
      <w:r w:rsidRPr="00102578">
        <w:rPr>
          <w:sz w:val="19"/>
          <w:szCs w:val="19"/>
        </w:rPr>
        <w:t>activity.</w:t>
      </w:r>
      <w:r w:rsidR="009F2459" w:rsidRPr="00102578">
        <w:rPr>
          <w:sz w:val="19"/>
          <w:szCs w:val="19"/>
        </w:rPr>
        <w:t xml:space="preserve"> </w:t>
      </w:r>
    </w:p>
    <w:p w14:paraId="5EA3101D" w14:textId="77777777" w:rsidR="00BF4185" w:rsidRPr="00102578" w:rsidRDefault="00BF4185" w:rsidP="00102578">
      <w:pPr>
        <w:pStyle w:val="BodyText"/>
        <w:ind w:left="12"/>
        <w:rPr>
          <w:sz w:val="19"/>
          <w:szCs w:val="19"/>
        </w:rPr>
      </w:pPr>
    </w:p>
    <w:p w14:paraId="5511C12E" w14:textId="1377187D" w:rsidR="009F2459" w:rsidRPr="00997831" w:rsidRDefault="08A4E661" w:rsidP="00102578">
      <w:pPr>
        <w:spacing w:after="0"/>
        <w:ind w:left="12"/>
        <w:rPr>
          <w:rFonts w:ascii="Verdana" w:eastAsia="Verdana" w:hAnsi="Verdana" w:cs="Verdana"/>
          <w:sz w:val="19"/>
          <w:szCs w:val="19"/>
        </w:rPr>
      </w:pPr>
      <w:r w:rsidRPr="588E45F5">
        <w:rPr>
          <w:rFonts w:ascii="Arial" w:eastAsia="Arial" w:hAnsi="Arial" w:cs="Arial"/>
          <w:color w:val="2F2F2F"/>
          <w:sz w:val="24"/>
          <w:szCs w:val="24"/>
        </w:rPr>
        <w:t>UAN: JA0006327-0000-26-015-H01-P</w:t>
      </w:r>
    </w:p>
    <w:p w14:paraId="61390B5F" w14:textId="77777777" w:rsidR="000A797A" w:rsidRPr="00102578" w:rsidRDefault="000A797A" w:rsidP="00102578">
      <w:pPr>
        <w:pStyle w:val="BodyText"/>
        <w:ind w:left="12" w:right="214"/>
        <w:rPr>
          <w:sz w:val="19"/>
          <w:szCs w:val="19"/>
        </w:rPr>
      </w:pPr>
    </w:p>
    <w:p w14:paraId="1EBBE735" w14:textId="7C953F72" w:rsidR="00FB4480" w:rsidRPr="00102578" w:rsidRDefault="00FB4480" w:rsidP="00102578">
      <w:pPr>
        <w:pStyle w:val="BodyText"/>
        <w:ind w:left="12"/>
        <w:rPr>
          <w:sz w:val="19"/>
          <w:szCs w:val="19"/>
        </w:rPr>
      </w:pPr>
      <w:r w:rsidRPr="00102578">
        <w:rPr>
          <w:b/>
          <w:bCs/>
          <w:sz w:val="19"/>
          <w:szCs w:val="19"/>
        </w:rPr>
        <w:t>American Medical Association (AMA):</w:t>
      </w:r>
      <w:r w:rsidRPr="00102578">
        <w:rPr>
          <w:sz w:val="19"/>
          <w:szCs w:val="19"/>
        </w:rPr>
        <w:t xml:space="preserve"> Advocate Health designates this </w:t>
      </w:r>
      <w:r w:rsidR="006A6A95">
        <w:rPr>
          <w:sz w:val="19"/>
          <w:szCs w:val="19"/>
        </w:rPr>
        <w:t>enduring</w:t>
      </w:r>
      <w:r w:rsidRPr="00102578">
        <w:rPr>
          <w:sz w:val="19"/>
          <w:szCs w:val="19"/>
        </w:rPr>
        <w:t xml:space="preserve"> activity for a maximum </w:t>
      </w:r>
      <w:r w:rsidR="00E45F59" w:rsidRPr="00102578">
        <w:rPr>
          <w:sz w:val="19"/>
          <w:szCs w:val="19"/>
        </w:rPr>
        <w:t>of 1.0</w:t>
      </w:r>
      <w:r w:rsidRPr="00102578">
        <w:rPr>
          <w:sz w:val="19"/>
          <w:szCs w:val="19"/>
        </w:rPr>
        <w:t> </w:t>
      </w:r>
      <w:r w:rsidRPr="00102578">
        <w:rPr>
          <w:i/>
          <w:iCs/>
          <w:sz w:val="19"/>
          <w:szCs w:val="19"/>
        </w:rPr>
        <w:t>AMA PRA Category 1 Credits™</w:t>
      </w:r>
      <w:r w:rsidRPr="00102578">
        <w:rPr>
          <w:sz w:val="19"/>
          <w:szCs w:val="19"/>
        </w:rPr>
        <w:t>.  Physicians should claim only the credit commensurate with the extent of their participation in the activity. </w:t>
      </w:r>
    </w:p>
    <w:p w14:paraId="24E3C3EA" w14:textId="77777777" w:rsidR="000A797A" w:rsidRPr="00102578" w:rsidRDefault="000A797A" w:rsidP="00102578">
      <w:pPr>
        <w:pStyle w:val="BodyText"/>
        <w:ind w:left="12"/>
        <w:rPr>
          <w:sz w:val="19"/>
          <w:szCs w:val="19"/>
        </w:rPr>
      </w:pPr>
    </w:p>
    <w:p w14:paraId="0FE2CD27" w14:textId="17F3B461" w:rsidR="00A12DA0" w:rsidRPr="00997831" w:rsidRDefault="006A6A95" w:rsidP="00997831">
      <w:pPr>
        <w:pStyle w:val="BodyText"/>
        <w:ind w:left="12"/>
        <w:rPr>
          <w:sz w:val="19"/>
          <w:szCs w:val="19"/>
        </w:rPr>
      </w:pPr>
      <w:r>
        <w:rPr>
          <w:noProof/>
        </w:rPr>
        <w:drawing>
          <wp:anchor distT="0" distB="0" distL="114300" distR="114300" simplePos="0" relativeHeight="251658241" behindDoc="0" locked="0" layoutInCell="1" allowOverlap="1" wp14:anchorId="389A9249" wp14:editId="6CB18415">
            <wp:simplePos x="0" y="0"/>
            <wp:positionH relativeFrom="margin">
              <wp:posOffset>4587875</wp:posOffset>
            </wp:positionH>
            <wp:positionV relativeFrom="paragraph">
              <wp:posOffset>162560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B4480" w:rsidRPr="00102578">
        <w:rPr>
          <w:b/>
          <w:bCs/>
          <w:sz w:val="19"/>
          <w:szCs w:val="19"/>
        </w:rPr>
        <w:t>American Nurses Credentialing Center (ANCC):</w:t>
      </w:r>
      <w:r w:rsidR="00FB4480" w:rsidRPr="00102578">
        <w:rPr>
          <w:sz w:val="19"/>
          <w:szCs w:val="19"/>
        </w:rPr>
        <w:t xml:space="preserve"> Advocate Health designates this </w:t>
      </w:r>
      <w:r>
        <w:rPr>
          <w:sz w:val="19"/>
          <w:szCs w:val="19"/>
        </w:rPr>
        <w:t>enduring</w:t>
      </w:r>
      <w:r w:rsidR="00FB4480" w:rsidRPr="00102578">
        <w:rPr>
          <w:sz w:val="19"/>
          <w:szCs w:val="19"/>
        </w:rPr>
        <w:t xml:space="preserve"> activity for a maximum of 1.0 ANCC contact hours/APRN pharmacological hours. Nurses should claim only the credit commensurate with the extent of their participation in the activity. </w:t>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3D8F92F2"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sidR="00380B86">
        <w:rPr>
          <w:rFonts w:eastAsia="Times New Roman" w:cs="Segoe UI"/>
        </w:rPr>
        <w:tab/>
      </w:r>
      <w:r w:rsidR="00B03F7B">
        <w:rPr>
          <w:rFonts w:eastAsia="Times New Roman" w:cs="Segoe UI"/>
        </w:rPr>
        <w:tab/>
      </w:r>
      <w:r w:rsidR="00F65EA8">
        <w:rPr>
          <w:rFonts w:eastAsia="Times New Roman" w:cs="Segoe UI"/>
        </w:rPr>
        <w:tab/>
      </w:r>
    </w:p>
    <w:sectPr w:rsidR="00A12DA0" w:rsidRPr="00997831" w:rsidSect="00A241B1">
      <w:footerReference w:type="default" r:id="rId15"/>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8069" w14:textId="77777777" w:rsidR="00193583" w:rsidRDefault="00193583" w:rsidP="00055B10">
      <w:pPr>
        <w:spacing w:after="0" w:line="240" w:lineRule="auto"/>
      </w:pPr>
      <w:r>
        <w:separator/>
      </w:r>
    </w:p>
  </w:endnote>
  <w:endnote w:type="continuationSeparator" w:id="0">
    <w:p w14:paraId="05239390" w14:textId="77777777" w:rsidR="00193583" w:rsidRDefault="00193583"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4A8D6668"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r w:rsidR="00C82FBC">
      <w:rPr>
        <w:rFonts w:ascii="Arial" w:eastAsia="Arial" w:hAnsi="Arial" w:cs="Arial"/>
        <w:kern w:val="24"/>
        <w:sz w:val="16"/>
        <w:szCs w:val="16"/>
      </w:rPr>
      <w:t>Colegrove</w:t>
    </w:r>
    <w:r w:rsidR="00C82FBC" w:rsidRPr="00D5165E">
      <w:rPr>
        <w:rFonts w:ascii="Arial" w:eastAsia="Arial" w:hAnsi="Arial" w:cs="Arial"/>
        <w:kern w:val="24"/>
        <w:sz w:val="16"/>
        <w:szCs w:val="16"/>
      </w:rPr>
      <w:t xml:space="preserve"> </w:t>
    </w:r>
    <w:r w:rsidR="00A86B47">
      <w:rPr>
        <w:rFonts w:ascii="Arial" w:eastAsia="Arial" w:hAnsi="Arial" w:cs="Arial"/>
        <w:kern w:val="24"/>
        <w:sz w:val="16"/>
        <w:szCs w:val="16"/>
      </w:rPr>
      <w:tab/>
    </w:r>
    <w:r w:rsidR="00C82FBC" w:rsidRPr="00D5165E">
      <w:rPr>
        <w:rFonts w:ascii="Arial" w:eastAsia="Arial" w:hAnsi="Arial" w:cs="Arial"/>
        <w:kern w:val="24"/>
        <w:sz w:val="16"/>
        <w:szCs w:val="16"/>
      </w:rPr>
      <w:t>Created</w:t>
    </w:r>
    <w:r w:rsidR="00BF4185">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102578">
      <w:rPr>
        <w:rFonts w:ascii="Arial" w:eastAsia="Arial" w:hAnsi="Arial" w:cs="Arial"/>
        <w:kern w:val="24"/>
        <w:sz w:val="16"/>
        <w:szCs w:val="16"/>
      </w:rPr>
      <w:t>10/23/2025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102578">
      <w:rPr>
        <w:rFonts w:ascii="Arial" w:eastAsia="Arial" w:hAnsi="Arial" w:cs="Arial"/>
        <w:kern w:val="24"/>
        <w:sz w:val="16"/>
        <w:szCs w:val="16"/>
      </w:rPr>
      <w:t>: 12/16/2025</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892C" w14:textId="77777777" w:rsidR="00193583" w:rsidRDefault="00193583" w:rsidP="00055B10">
      <w:pPr>
        <w:spacing w:after="0" w:line="240" w:lineRule="auto"/>
      </w:pPr>
      <w:r>
        <w:separator/>
      </w:r>
    </w:p>
  </w:footnote>
  <w:footnote w:type="continuationSeparator" w:id="0">
    <w:p w14:paraId="2F1B261F" w14:textId="77777777" w:rsidR="00193583" w:rsidRDefault="00193583"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8"/>
  </w:num>
  <w:num w:numId="2" w16cid:durableId="161354219">
    <w:abstractNumId w:val="11"/>
  </w:num>
  <w:num w:numId="3" w16cid:durableId="367529949">
    <w:abstractNumId w:val="17"/>
  </w:num>
  <w:num w:numId="4" w16cid:durableId="2113237724">
    <w:abstractNumId w:val="1"/>
  </w:num>
  <w:num w:numId="5" w16cid:durableId="1420172599">
    <w:abstractNumId w:val="3"/>
  </w:num>
  <w:num w:numId="6" w16cid:durableId="1278486410">
    <w:abstractNumId w:val="6"/>
  </w:num>
  <w:num w:numId="7" w16cid:durableId="1918974587">
    <w:abstractNumId w:val="27"/>
  </w:num>
  <w:num w:numId="8" w16cid:durableId="1066414557">
    <w:abstractNumId w:val="13"/>
  </w:num>
  <w:num w:numId="9" w16cid:durableId="1662925891">
    <w:abstractNumId w:val="22"/>
  </w:num>
  <w:num w:numId="10" w16cid:durableId="678048633">
    <w:abstractNumId w:val="26"/>
  </w:num>
  <w:num w:numId="11" w16cid:durableId="1710643530">
    <w:abstractNumId w:val="16"/>
  </w:num>
  <w:num w:numId="12" w16cid:durableId="1014963863">
    <w:abstractNumId w:val="19"/>
  </w:num>
  <w:num w:numId="13" w16cid:durableId="1855924810">
    <w:abstractNumId w:val="25"/>
  </w:num>
  <w:num w:numId="14" w16cid:durableId="1070882303">
    <w:abstractNumId w:val="23"/>
  </w:num>
  <w:num w:numId="15" w16cid:durableId="1279794217">
    <w:abstractNumId w:val="2"/>
  </w:num>
  <w:num w:numId="16" w16cid:durableId="1450009621">
    <w:abstractNumId w:val="21"/>
  </w:num>
  <w:num w:numId="17" w16cid:durableId="1366834961">
    <w:abstractNumId w:val="24"/>
  </w:num>
  <w:num w:numId="18" w16cid:durableId="1591280853">
    <w:abstractNumId w:val="31"/>
  </w:num>
  <w:num w:numId="19" w16cid:durableId="1209731318">
    <w:abstractNumId w:val="29"/>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0"/>
  </w:num>
  <w:num w:numId="25" w16cid:durableId="1797025421">
    <w:abstractNumId w:val="8"/>
  </w:num>
  <w:num w:numId="26" w16cid:durableId="333345465">
    <w:abstractNumId w:val="28"/>
  </w:num>
  <w:num w:numId="27" w16cid:durableId="1804930468">
    <w:abstractNumId w:val="0"/>
  </w:num>
  <w:num w:numId="28" w16cid:durableId="1922979966">
    <w:abstractNumId w:val="15"/>
  </w:num>
  <w:num w:numId="29" w16cid:durableId="279337811">
    <w:abstractNumId w:val="9"/>
  </w:num>
  <w:num w:numId="30" w16cid:durableId="2000035843">
    <w:abstractNumId w:val="20"/>
  </w:num>
  <w:num w:numId="31" w16cid:durableId="568999410">
    <w:abstractNumId w:val="12"/>
  </w:num>
  <w:num w:numId="32" w16cid:durableId="215509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16485"/>
    <w:rsid w:val="00032355"/>
    <w:rsid w:val="000441DA"/>
    <w:rsid w:val="00046D2B"/>
    <w:rsid w:val="00055B10"/>
    <w:rsid w:val="00056376"/>
    <w:rsid w:val="00067051"/>
    <w:rsid w:val="000701C4"/>
    <w:rsid w:val="00077413"/>
    <w:rsid w:val="000847D8"/>
    <w:rsid w:val="000A23CA"/>
    <w:rsid w:val="000A2A61"/>
    <w:rsid w:val="000A695F"/>
    <w:rsid w:val="000A797A"/>
    <w:rsid w:val="000B58E0"/>
    <w:rsid w:val="000C1DF6"/>
    <w:rsid w:val="000C47AB"/>
    <w:rsid w:val="000C4AA0"/>
    <w:rsid w:val="000C77C2"/>
    <w:rsid w:val="000C7D8E"/>
    <w:rsid w:val="000D6336"/>
    <w:rsid w:val="000F7CD3"/>
    <w:rsid w:val="00102578"/>
    <w:rsid w:val="001177AE"/>
    <w:rsid w:val="00123722"/>
    <w:rsid w:val="001474D0"/>
    <w:rsid w:val="00164A94"/>
    <w:rsid w:val="00167ED2"/>
    <w:rsid w:val="00175EBB"/>
    <w:rsid w:val="001774E7"/>
    <w:rsid w:val="001822AF"/>
    <w:rsid w:val="0018421C"/>
    <w:rsid w:val="0018486C"/>
    <w:rsid w:val="00193583"/>
    <w:rsid w:val="00193689"/>
    <w:rsid w:val="001A0DC5"/>
    <w:rsid w:val="001A3176"/>
    <w:rsid w:val="001D5D69"/>
    <w:rsid w:val="001E7A91"/>
    <w:rsid w:val="001F4462"/>
    <w:rsid w:val="00204974"/>
    <w:rsid w:val="00221947"/>
    <w:rsid w:val="00224AB6"/>
    <w:rsid w:val="00236B9A"/>
    <w:rsid w:val="00252416"/>
    <w:rsid w:val="0026178A"/>
    <w:rsid w:val="002630CE"/>
    <w:rsid w:val="00281EEF"/>
    <w:rsid w:val="00284D56"/>
    <w:rsid w:val="002A4211"/>
    <w:rsid w:val="002A7E3A"/>
    <w:rsid w:val="002B1714"/>
    <w:rsid w:val="002B4F22"/>
    <w:rsid w:val="002C196A"/>
    <w:rsid w:val="002C5545"/>
    <w:rsid w:val="002D43F3"/>
    <w:rsid w:val="002E1AA2"/>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3D34"/>
    <w:rsid w:val="003A7AD8"/>
    <w:rsid w:val="003D00E1"/>
    <w:rsid w:val="003D0265"/>
    <w:rsid w:val="003D08D5"/>
    <w:rsid w:val="003D37EF"/>
    <w:rsid w:val="003E51CF"/>
    <w:rsid w:val="003E6180"/>
    <w:rsid w:val="003F074C"/>
    <w:rsid w:val="003F45B1"/>
    <w:rsid w:val="0040296F"/>
    <w:rsid w:val="00406851"/>
    <w:rsid w:val="00416BF9"/>
    <w:rsid w:val="00430AF0"/>
    <w:rsid w:val="00434450"/>
    <w:rsid w:val="00446663"/>
    <w:rsid w:val="00446FFE"/>
    <w:rsid w:val="0045055B"/>
    <w:rsid w:val="00450F7E"/>
    <w:rsid w:val="00451F9C"/>
    <w:rsid w:val="00460863"/>
    <w:rsid w:val="00463271"/>
    <w:rsid w:val="00464B2D"/>
    <w:rsid w:val="00473534"/>
    <w:rsid w:val="00477DCA"/>
    <w:rsid w:val="00482FC7"/>
    <w:rsid w:val="004942A3"/>
    <w:rsid w:val="004A4AA1"/>
    <w:rsid w:val="004C7395"/>
    <w:rsid w:val="004D0FF0"/>
    <w:rsid w:val="004E1183"/>
    <w:rsid w:val="0050083B"/>
    <w:rsid w:val="005117E0"/>
    <w:rsid w:val="00520009"/>
    <w:rsid w:val="00521D7B"/>
    <w:rsid w:val="00565174"/>
    <w:rsid w:val="00567102"/>
    <w:rsid w:val="005721B0"/>
    <w:rsid w:val="005773FC"/>
    <w:rsid w:val="00585244"/>
    <w:rsid w:val="005A1019"/>
    <w:rsid w:val="005B551C"/>
    <w:rsid w:val="005C089E"/>
    <w:rsid w:val="005C315D"/>
    <w:rsid w:val="005C5521"/>
    <w:rsid w:val="005E13F2"/>
    <w:rsid w:val="005E1D1C"/>
    <w:rsid w:val="005E7E36"/>
    <w:rsid w:val="005F3CDB"/>
    <w:rsid w:val="00601683"/>
    <w:rsid w:val="006138DC"/>
    <w:rsid w:val="00616C31"/>
    <w:rsid w:val="00621013"/>
    <w:rsid w:val="0062327A"/>
    <w:rsid w:val="00634E85"/>
    <w:rsid w:val="00647BBC"/>
    <w:rsid w:val="0065650A"/>
    <w:rsid w:val="006570D6"/>
    <w:rsid w:val="00663639"/>
    <w:rsid w:val="006749FD"/>
    <w:rsid w:val="006774C6"/>
    <w:rsid w:val="006878F1"/>
    <w:rsid w:val="00691F4D"/>
    <w:rsid w:val="006972D5"/>
    <w:rsid w:val="006A5B7E"/>
    <w:rsid w:val="006A6A95"/>
    <w:rsid w:val="006E5BF1"/>
    <w:rsid w:val="006F0193"/>
    <w:rsid w:val="006F2CB3"/>
    <w:rsid w:val="006F75ED"/>
    <w:rsid w:val="0070220D"/>
    <w:rsid w:val="00703E29"/>
    <w:rsid w:val="00707F40"/>
    <w:rsid w:val="00716849"/>
    <w:rsid w:val="007346C8"/>
    <w:rsid w:val="007372A7"/>
    <w:rsid w:val="00743969"/>
    <w:rsid w:val="00747D68"/>
    <w:rsid w:val="0077571D"/>
    <w:rsid w:val="00782B25"/>
    <w:rsid w:val="00790717"/>
    <w:rsid w:val="007A0DDD"/>
    <w:rsid w:val="007A5373"/>
    <w:rsid w:val="007B12B8"/>
    <w:rsid w:val="007C306F"/>
    <w:rsid w:val="007C384C"/>
    <w:rsid w:val="007C40A8"/>
    <w:rsid w:val="007D39C6"/>
    <w:rsid w:val="007E4392"/>
    <w:rsid w:val="007E6A96"/>
    <w:rsid w:val="007F6EAA"/>
    <w:rsid w:val="00804367"/>
    <w:rsid w:val="008053D0"/>
    <w:rsid w:val="0080720D"/>
    <w:rsid w:val="00812513"/>
    <w:rsid w:val="008160DB"/>
    <w:rsid w:val="008176A8"/>
    <w:rsid w:val="00824E25"/>
    <w:rsid w:val="00831F59"/>
    <w:rsid w:val="008323E9"/>
    <w:rsid w:val="0083370B"/>
    <w:rsid w:val="008430D8"/>
    <w:rsid w:val="0087352F"/>
    <w:rsid w:val="00874037"/>
    <w:rsid w:val="008832A2"/>
    <w:rsid w:val="008911DB"/>
    <w:rsid w:val="008A2311"/>
    <w:rsid w:val="008B49B6"/>
    <w:rsid w:val="008B5743"/>
    <w:rsid w:val="008D004F"/>
    <w:rsid w:val="008E7FAA"/>
    <w:rsid w:val="008F60DF"/>
    <w:rsid w:val="009005E8"/>
    <w:rsid w:val="00900B72"/>
    <w:rsid w:val="00914EB6"/>
    <w:rsid w:val="00926A09"/>
    <w:rsid w:val="00944023"/>
    <w:rsid w:val="00955A2A"/>
    <w:rsid w:val="00964945"/>
    <w:rsid w:val="00997831"/>
    <w:rsid w:val="009A2B0F"/>
    <w:rsid w:val="009B038E"/>
    <w:rsid w:val="009C0BC6"/>
    <w:rsid w:val="009C6C94"/>
    <w:rsid w:val="009D65D9"/>
    <w:rsid w:val="009E10D1"/>
    <w:rsid w:val="009E4F1A"/>
    <w:rsid w:val="009E5DE6"/>
    <w:rsid w:val="009F008B"/>
    <w:rsid w:val="009F2459"/>
    <w:rsid w:val="009F2F37"/>
    <w:rsid w:val="009F694F"/>
    <w:rsid w:val="00A12DA0"/>
    <w:rsid w:val="00A236DF"/>
    <w:rsid w:val="00A241B1"/>
    <w:rsid w:val="00A26E52"/>
    <w:rsid w:val="00A47804"/>
    <w:rsid w:val="00A610E7"/>
    <w:rsid w:val="00A76075"/>
    <w:rsid w:val="00A771A6"/>
    <w:rsid w:val="00A86B47"/>
    <w:rsid w:val="00AB1AF9"/>
    <w:rsid w:val="00AB7450"/>
    <w:rsid w:val="00AE337A"/>
    <w:rsid w:val="00AE4CAD"/>
    <w:rsid w:val="00AF476C"/>
    <w:rsid w:val="00AF7D9A"/>
    <w:rsid w:val="00B03201"/>
    <w:rsid w:val="00B03F7B"/>
    <w:rsid w:val="00B2291F"/>
    <w:rsid w:val="00B26CB0"/>
    <w:rsid w:val="00B4344B"/>
    <w:rsid w:val="00B45C82"/>
    <w:rsid w:val="00B4607E"/>
    <w:rsid w:val="00B50CE9"/>
    <w:rsid w:val="00B5431E"/>
    <w:rsid w:val="00B5626C"/>
    <w:rsid w:val="00B612CE"/>
    <w:rsid w:val="00B621ED"/>
    <w:rsid w:val="00B70108"/>
    <w:rsid w:val="00B75520"/>
    <w:rsid w:val="00B81ACD"/>
    <w:rsid w:val="00B83945"/>
    <w:rsid w:val="00B84456"/>
    <w:rsid w:val="00B97676"/>
    <w:rsid w:val="00B97706"/>
    <w:rsid w:val="00BB31ED"/>
    <w:rsid w:val="00BB63B9"/>
    <w:rsid w:val="00BC44AF"/>
    <w:rsid w:val="00BD5170"/>
    <w:rsid w:val="00BE0727"/>
    <w:rsid w:val="00BE23DE"/>
    <w:rsid w:val="00BF2660"/>
    <w:rsid w:val="00BF4185"/>
    <w:rsid w:val="00BF6486"/>
    <w:rsid w:val="00BF70CD"/>
    <w:rsid w:val="00C05E8F"/>
    <w:rsid w:val="00C1436E"/>
    <w:rsid w:val="00C25711"/>
    <w:rsid w:val="00C41379"/>
    <w:rsid w:val="00C43F1B"/>
    <w:rsid w:val="00C45F68"/>
    <w:rsid w:val="00C5432F"/>
    <w:rsid w:val="00C706A4"/>
    <w:rsid w:val="00C706A5"/>
    <w:rsid w:val="00C82FBC"/>
    <w:rsid w:val="00C87FDC"/>
    <w:rsid w:val="00C945C2"/>
    <w:rsid w:val="00CB0B5B"/>
    <w:rsid w:val="00CD1372"/>
    <w:rsid w:val="00CD7B68"/>
    <w:rsid w:val="00CF21F8"/>
    <w:rsid w:val="00CF51C6"/>
    <w:rsid w:val="00CF5C71"/>
    <w:rsid w:val="00D035DD"/>
    <w:rsid w:val="00D041D4"/>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333DD"/>
    <w:rsid w:val="00E45F59"/>
    <w:rsid w:val="00E534A1"/>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4ECF"/>
    <w:rsid w:val="00EF55D2"/>
    <w:rsid w:val="00F0384A"/>
    <w:rsid w:val="00F11937"/>
    <w:rsid w:val="00F140DD"/>
    <w:rsid w:val="00F21AA6"/>
    <w:rsid w:val="00F34810"/>
    <w:rsid w:val="00F40DF0"/>
    <w:rsid w:val="00F4143A"/>
    <w:rsid w:val="00F5103F"/>
    <w:rsid w:val="00F623EC"/>
    <w:rsid w:val="00F65EA8"/>
    <w:rsid w:val="00F7094E"/>
    <w:rsid w:val="00F73EC7"/>
    <w:rsid w:val="00F8679F"/>
    <w:rsid w:val="00F91FA9"/>
    <w:rsid w:val="00FA02DB"/>
    <w:rsid w:val="00FA52C5"/>
    <w:rsid w:val="00FA781B"/>
    <w:rsid w:val="00FB182E"/>
    <w:rsid w:val="00FB1846"/>
    <w:rsid w:val="00FB23ED"/>
    <w:rsid w:val="00FB4480"/>
    <w:rsid w:val="00FC0D60"/>
    <w:rsid w:val="00FC280A"/>
    <w:rsid w:val="00FD59A1"/>
    <w:rsid w:val="00FE4608"/>
    <w:rsid w:val="0225046F"/>
    <w:rsid w:val="05611E3F"/>
    <w:rsid w:val="06C8B2B7"/>
    <w:rsid w:val="08A4E661"/>
    <w:rsid w:val="0B04C828"/>
    <w:rsid w:val="0FD01F2B"/>
    <w:rsid w:val="13DA015A"/>
    <w:rsid w:val="15E966A7"/>
    <w:rsid w:val="16687112"/>
    <w:rsid w:val="20EFEEEF"/>
    <w:rsid w:val="22542F1F"/>
    <w:rsid w:val="24FA8CA7"/>
    <w:rsid w:val="24FD1519"/>
    <w:rsid w:val="25E66214"/>
    <w:rsid w:val="26638A87"/>
    <w:rsid w:val="2D06F36F"/>
    <w:rsid w:val="2F37A001"/>
    <w:rsid w:val="3147AA5F"/>
    <w:rsid w:val="3468A303"/>
    <w:rsid w:val="37103485"/>
    <w:rsid w:val="393B49DD"/>
    <w:rsid w:val="393C1426"/>
    <w:rsid w:val="3A914B1D"/>
    <w:rsid w:val="3BE4D740"/>
    <w:rsid w:val="3C73B4E8"/>
    <w:rsid w:val="44653D75"/>
    <w:rsid w:val="47A55E8E"/>
    <w:rsid w:val="47CD63D6"/>
    <w:rsid w:val="509C140A"/>
    <w:rsid w:val="53875249"/>
    <w:rsid w:val="588E45F5"/>
    <w:rsid w:val="6B5C5F6D"/>
    <w:rsid w:val="6F3EAA18"/>
    <w:rsid w:val="74A36C15"/>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6D9090E9-95E3-449D-8735-9815CECB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advocatehealth.org/content/pharmacy-grand-rounds-recorded-sess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4" ma:contentTypeDescription="Create a new document." ma:contentTypeScope="" ma:versionID="b2836ff7a4fffd537ce0869cdc05088a">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4a59964c745795e561f6853e3d3a0744"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4C857244-1EF5-42C6-A1BF-6A81BD0DD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410</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Links>
    <vt:vector size="6" baseType="variant">
      <vt:variant>
        <vt:i4>6750269</vt:i4>
      </vt:variant>
      <vt:variant>
        <vt:i4>0</vt:i4>
      </vt:variant>
      <vt:variant>
        <vt:i4>0</vt:i4>
      </vt:variant>
      <vt:variant>
        <vt:i4>5</vt:i4>
      </vt:variant>
      <vt:variant>
        <vt:lpwstr>https://ce.advocatehealth.org/content/pharmacy-grand-rounds-recorded-sessions</vt:lpwstr>
      </vt:variant>
      <vt:variant>
        <vt:lpwstr>group-tabs-node-course-default2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Thomas, Elaine R</cp:lastModifiedBy>
  <cp:revision>27</cp:revision>
  <dcterms:created xsi:type="dcterms:W3CDTF">2026-01-06T17:48:00Z</dcterms:created>
  <dcterms:modified xsi:type="dcterms:W3CDTF">2026-01-13T17:00:00Z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