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D49B" w14:textId="780ABF58" w:rsidR="00874037" w:rsidRDefault="00DA4DA2" w:rsidP="00EB63F4">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75A02293">
                <wp:simplePos x="0" y="0"/>
                <wp:positionH relativeFrom="margin">
                  <wp:align>right</wp:align>
                </wp:positionH>
                <wp:positionV relativeFrom="paragraph">
                  <wp:posOffset>38100</wp:posOffset>
                </wp:positionV>
                <wp:extent cx="6858000" cy="9017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901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F00F71" w14:textId="3723FC55" w:rsidR="00C70AAF" w:rsidRDefault="00C70AAF" w:rsidP="00C70AAF">
                            <w:pPr>
                              <w:spacing w:after="0" w:line="240" w:lineRule="auto"/>
                              <w:ind w:left="720" w:hanging="720"/>
                              <w:jc w:val="center"/>
                              <w:rPr>
                                <w:rFonts w:eastAsia="Verdana" w:cstheme="minorHAnsi"/>
                                <w:sz w:val="36"/>
                                <w:szCs w:val="36"/>
                                <w:lang w:bidi="en-US"/>
                              </w:rPr>
                            </w:pPr>
                            <w:bookmarkStart w:id="0" w:name="_Hlk129337215"/>
                            <w:r w:rsidRPr="00C70AAF">
                              <w:rPr>
                                <w:rFonts w:eastAsia="Verdana" w:cstheme="minorHAnsi"/>
                                <w:sz w:val="36"/>
                                <w:szCs w:val="36"/>
                                <w:lang w:bidi="en-US"/>
                              </w:rPr>
                              <w:t>Facts vs Fiction: Debunking Oncology Myths</w:t>
                            </w:r>
                            <w:r w:rsidRPr="00C70AAF">
                              <w:rPr>
                                <w:rFonts w:eastAsia="Verdana" w:cstheme="minorHAnsi"/>
                                <w:sz w:val="36"/>
                                <w:szCs w:val="36"/>
                                <w:lang w:bidi="en-US"/>
                              </w:rPr>
                              <w:t xml:space="preserve"> </w:t>
                            </w:r>
                          </w:p>
                          <w:p w14:paraId="127390E2" w14:textId="52C9CB6D" w:rsidR="008160DB" w:rsidRPr="00565174" w:rsidRDefault="00C70AAF" w:rsidP="005F3CDB">
                            <w:pPr>
                              <w:spacing w:after="0" w:line="240" w:lineRule="auto"/>
                              <w:ind w:left="720" w:hanging="720"/>
                              <w:jc w:val="center"/>
                              <w:rPr>
                                <w:sz w:val="24"/>
                                <w:szCs w:val="24"/>
                              </w:rPr>
                            </w:pPr>
                            <w:r>
                              <w:rPr>
                                <w:sz w:val="24"/>
                                <w:szCs w:val="24"/>
                              </w:rPr>
                              <w:t>12/3/2025 at 12:00pm CT, 1:00pm ET</w:t>
                            </w:r>
                            <w:r w:rsidR="008160DB" w:rsidRPr="00565174">
                              <w:rPr>
                                <w:sz w:val="24"/>
                                <w:szCs w:val="24"/>
                              </w:rPr>
                              <w:t xml:space="preserve"> |</w:t>
                            </w:r>
                            <w:r w:rsidR="004C7395">
                              <w:rPr>
                                <w:sz w:val="24"/>
                                <w:szCs w:val="24"/>
                              </w:rPr>
                              <w:t xml:space="preserve">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488.8pt;margin-top:3pt;width:540pt;height:7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" filled="f" stroked="f" strokeweight="1pt">
                <v:textbox>
                  <w:txbxContent>
                    <w:p w14:paraId="28F00F71" w14:textId="3723FC55" w:rsidR="00C70AAF" w:rsidRDefault="00C70AAF" w:rsidP="00C70AAF">
                      <w:pPr>
                        <w:spacing w:after="0" w:line="240" w:lineRule="auto"/>
                        <w:ind w:left="720" w:hanging="720"/>
                        <w:jc w:val="center"/>
                        <w:rPr>
                          <w:rFonts w:eastAsia="Verdana" w:cstheme="minorHAnsi"/>
                          <w:sz w:val="36"/>
                          <w:szCs w:val="36"/>
                          <w:lang w:bidi="en-US"/>
                        </w:rPr>
                      </w:pPr>
                      <w:bookmarkStart w:id="1" w:name="_Hlk129337215"/>
                      <w:r w:rsidRPr="00C70AAF">
                        <w:rPr>
                          <w:rFonts w:eastAsia="Verdana" w:cstheme="minorHAnsi"/>
                          <w:sz w:val="36"/>
                          <w:szCs w:val="36"/>
                          <w:lang w:bidi="en-US"/>
                        </w:rPr>
                        <w:t>Facts vs Fiction: Debunking Oncology Myths</w:t>
                      </w:r>
                      <w:r w:rsidRPr="00C70AAF">
                        <w:rPr>
                          <w:rFonts w:eastAsia="Verdana" w:cstheme="minorHAnsi"/>
                          <w:sz w:val="36"/>
                          <w:szCs w:val="36"/>
                          <w:lang w:bidi="en-US"/>
                        </w:rPr>
                        <w:t xml:space="preserve"> </w:t>
                      </w:r>
                    </w:p>
                    <w:p w14:paraId="127390E2" w14:textId="52C9CB6D" w:rsidR="008160DB" w:rsidRPr="00565174" w:rsidRDefault="00C70AAF" w:rsidP="005F3CDB">
                      <w:pPr>
                        <w:spacing w:after="0" w:line="240" w:lineRule="auto"/>
                        <w:ind w:left="720" w:hanging="720"/>
                        <w:jc w:val="center"/>
                        <w:rPr>
                          <w:sz w:val="24"/>
                          <w:szCs w:val="24"/>
                        </w:rPr>
                      </w:pPr>
                      <w:r>
                        <w:rPr>
                          <w:sz w:val="24"/>
                          <w:szCs w:val="24"/>
                        </w:rPr>
                        <w:t>12/3/2025 at 12:00pm CT, 1:00pm ET</w:t>
                      </w:r>
                      <w:r w:rsidR="008160DB" w:rsidRPr="00565174">
                        <w:rPr>
                          <w:sz w:val="24"/>
                          <w:szCs w:val="24"/>
                        </w:rPr>
                        <w:t xml:space="preserve"> |</w:t>
                      </w:r>
                      <w:r w:rsidR="004C7395">
                        <w:rPr>
                          <w:sz w:val="24"/>
                          <w:szCs w:val="24"/>
                        </w:rPr>
                        <w:t xml:space="preserve">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5C690EDE">
            <wp:extent cx="6911975" cy="8763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01131" cy="1673639"/>
                    </a:xfrm>
                    <a:prstGeom prst="rect">
                      <a:avLst/>
                    </a:prstGeom>
                  </pic:spPr>
                </pic:pic>
              </a:graphicData>
            </a:graphic>
          </wp:inline>
        </w:drawing>
      </w:r>
    </w:p>
    <w:p w14:paraId="14CF3250" w14:textId="77777777" w:rsidR="00C70AAF" w:rsidRDefault="00C70AAF" w:rsidP="00EB63F4">
      <w:pPr>
        <w:pStyle w:val="BodyText"/>
        <w:spacing w:before="2" w:line="249" w:lineRule="auto"/>
        <w:ind w:right="216"/>
        <w:rPr>
          <w:b/>
          <w:bCs/>
        </w:rPr>
      </w:pPr>
    </w:p>
    <w:p w14:paraId="444F96E4" w14:textId="44246470" w:rsidR="0065650A" w:rsidRDefault="00F65EA8" w:rsidP="00EB63F4">
      <w:pPr>
        <w:pStyle w:val="BodyText"/>
        <w:spacing w:before="2" w:line="249" w:lineRule="auto"/>
        <w:ind w:right="216"/>
      </w:pPr>
      <w:r w:rsidRPr="006878F1">
        <w:rPr>
          <w:b/>
          <w:bCs/>
        </w:rPr>
        <w:t xml:space="preserve">Overview: </w:t>
      </w:r>
      <w:r w:rsidR="00C70AAF" w:rsidRPr="00C70AAF">
        <w:t xml:space="preserve">Pharmacists frequently encounter </w:t>
      </w:r>
      <w:r w:rsidR="00C70AAF" w:rsidRPr="00C70AAF">
        <w:t>cancer-related</w:t>
      </w:r>
      <w:r w:rsidR="00C70AAF" w:rsidRPr="00C70AAF">
        <w:t xml:space="preserve"> misinformation from patients, often without a standardized approach to address the incorrect information. This educational session will focus on common myths in oncology and give healthcare providers evidence-based strategies to respond effectively to </w:t>
      </w:r>
      <w:r w:rsidR="00C70AAF" w:rsidRPr="00C70AAF">
        <w:t>misinformation</w:t>
      </w:r>
      <w:r w:rsidR="00C70AAF" w:rsidRPr="00C70AAF">
        <w:t>. Interactive learning will be throughout the presentation exploring tools to preserve patient trust while promoting accurate, credible information. </w:t>
      </w:r>
    </w:p>
    <w:p w14:paraId="5D6078F1" w14:textId="77777777" w:rsidR="00D354ED" w:rsidRPr="00B40198" w:rsidRDefault="00D354ED" w:rsidP="00EB63F4">
      <w:pPr>
        <w:pStyle w:val="BodyText"/>
        <w:spacing w:before="2" w:line="249" w:lineRule="auto"/>
        <w:ind w:right="216"/>
      </w:pPr>
    </w:p>
    <w:p w14:paraId="26DE9662" w14:textId="0F64B603" w:rsidR="000A23CA" w:rsidRDefault="00F65EA8" w:rsidP="00322A54">
      <w:pPr>
        <w:pStyle w:val="BodyText"/>
        <w:spacing w:line="227" w:lineRule="exact"/>
      </w:pPr>
      <w:r w:rsidRPr="0225046F">
        <w:rPr>
          <w:b/>
          <w:bCs/>
        </w:rPr>
        <w:t>Speaker</w:t>
      </w:r>
      <w:r w:rsidR="00C70AAF" w:rsidRPr="0225046F">
        <w:rPr>
          <w:b/>
          <w:bCs/>
        </w:rPr>
        <w:t xml:space="preserve">: </w:t>
      </w:r>
      <w:r w:rsidR="00C70AAF" w:rsidRPr="00C70AAF">
        <w:t>Joshua Gaynier, PharmD, PGY1 Pharmacy Resident – Atrium Health Navicent the Medical Center</w:t>
      </w:r>
      <w:r w:rsidR="00C70AAF" w:rsidRPr="00C70AAF">
        <w:rPr>
          <w:b/>
          <w:bCs/>
        </w:rPr>
        <w:t>  </w:t>
      </w:r>
    </w:p>
    <w:p w14:paraId="2F1FB2F7" w14:textId="77777777" w:rsidR="00322A54" w:rsidRDefault="00322A54" w:rsidP="00322A54">
      <w:pPr>
        <w:pStyle w:val="BodyText"/>
        <w:spacing w:line="227" w:lineRule="exact"/>
        <w:rPr>
          <w:b/>
          <w:bCs/>
        </w:rPr>
      </w:pPr>
    </w:p>
    <w:p w14:paraId="7AC66434" w14:textId="1B3BC3E2" w:rsidR="00D15356" w:rsidRPr="006878F1" w:rsidRDefault="00B45C82" w:rsidP="00434450">
      <w:pPr>
        <w:rPr>
          <w:rFonts w:ascii="Verdana" w:hAnsi="Verdana"/>
          <w:sz w:val="20"/>
          <w:szCs w:val="20"/>
        </w:rPr>
      </w:pPr>
      <w:r w:rsidRPr="0225046F">
        <w:rPr>
          <w:rFonts w:ascii="Verdana" w:hAnsi="Verdana"/>
          <w:b/>
          <w:bCs/>
          <w:sz w:val="20"/>
          <w:szCs w:val="20"/>
        </w:rPr>
        <w:t>Preceptor:</w:t>
      </w:r>
      <w:r w:rsidR="00DF46F1">
        <w:rPr>
          <w:rFonts w:ascii="Verdana" w:hAnsi="Verdana"/>
          <w:b/>
          <w:bCs/>
          <w:sz w:val="20"/>
          <w:szCs w:val="20"/>
        </w:rPr>
        <w:t xml:space="preserve"> </w:t>
      </w:r>
      <w:r w:rsidR="00C70AAF" w:rsidRPr="00C70AAF">
        <w:rPr>
          <w:rFonts w:ascii="Verdana" w:hAnsi="Verdana"/>
          <w:sz w:val="20"/>
        </w:rPr>
        <w:t>Rebecca Satterwhite, PharmD, BCPS </w:t>
      </w:r>
    </w:p>
    <w:p w14:paraId="055EF5BB" w14:textId="77777777" w:rsidR="00F65EA8" w:rsidRPr="006878F1" w:rsidRDefault="00F65EA8" w:rsidP="00F65EA8">
      <w:pPr>
        <w:spacing w:line="240" w:lineRule="auto"/>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14:paraId="54AD553D" w14:textId="77777777" w:rsidR="00C70AAF" w:rsidRPr="00C70AAF" w:rsidRDefault="00C70AAF" w:rsidP="00C70AAF">
      <w:pPr>
        <w:numPr>
          <w:ilvl w:val="0"/>
          <w:numId w:val="37"/>
        </w:numPr>
        <w:spacing w:line="240" w:lineRule="auto"/>
        <w:rPr>
          <w:rFonts w:ascii="Verdana" w:hAnsi="Verdana"/>
          <w:sz w:val="20"/>
        </w:rPr>
      </w:pPr>
      <w:r w:rsidRPr="00C70AAF">
        <w:rPr>
          <w:rFonts w:ascii="Verdana" w:hAnsi="Verdana"/>
          <w:sz w:val="20"/>
        </w:rPr>
        <w:t>Distinguish between the different types of misinformation </w:t>
      </w:r>
    </w:p>
    <w:p w14:paraId="18ABF388" w14:textId="77777777" w:rsidR="00C70AAF" w:rsidRPr="00C70AAF" w:rsidRDefault="00C70AAF" w:rsidP="00C70AAF">
      <w:pPr>
        <w:numPr>
          <w:ilvl w:val="0"/>
          <w:numId w:val="37"/>
        </w:numPr>
        <w:spacing w:line="240" w:lineRule="auto"/>
        <w:rPr>
          <w:rFonts w:ascii="Verdana" w:hAnsi="Verdana"/>
          <w:sz w:val="20"/>
        </w:rPr>
      </w:pPr>
      <w:r w:rsidRPr="00C70AAF">
        <w:rPr>
          <w:rFonts w:ascii="Verdana" w:hAnsi="Verdana"/>
          <w:sz w:val="20"/>
        </w:rPr>
        <w:t>Recognize the psychological, social, and technological factors associated with misinformation  </w:t>
      </w:r>
    </w:p>
    <w:p w14:paraId="17AA713D" w14:textId="77777777" w:rsidR="00C70AAF" w:rsidRPr="00C70AAF" w:rsidRDefault="00C70AAF" w:rsidP="00C70AAF">
      <w:pPr>
        <w:numPr>
          <w:ilvl w:val="0"/>
          <w:numId w:val="37"/>
        </w:numPr>
        <w:spacing w:line="240" w:lineRule="auto"/>
        <w:rPr>
          <w:rFonts w:ascii="Verdana" w:hAnsi="Verdana"/>
          <w:sz w:val="20"/>
        </w:rPr>
      </w:pPr>
      <w:r w:rsidRPr="00C70AAF">
        <w:rPr>
          <w:rFonts w:ascii="Verdana" w:hAnsi="Verdana"/>
          <w:sz w:val="20"/>
        </w:rPr>
        <w:t>Identify evidence-based techniques for effectively correcting misinformation </w:t>
      </w:r>
    </w:p>
    <w:p w14:paraId="00C6F9EB" w14:textId="77777777" w:rsidR="00C70AAF" w:rsidRPr="00C70AAF" w:rsidRDefault="00C70AAF" w:rsidP="00C70AAF">
      <w:pPr>
        <w:numPr>
          <w:ilvl w:val="0"/>
          <w:numId w:val="37"/>
        </w:numPr>
        <w:spacing w:line="240" w:lineRule="auto"/>
        <w:rPr>
          <w:rFonts w:ascii="Verdana" w:hAnsi="Verdana"/>
          <w:sz w:val="20"/>
        </w:rPr>
      </w:pPr>
      <w:r w:rsidRPr="00C70AAF">
        <w:rPr>
          <w:rFonts w:ascii="Verdana" w:hAnsi="Verdana"/>
          <w:sz w:val="20"/>
        </w:rPr>
        <w:t>Recognize common myths and misconceptions in oncology, including the use of fenbendazole, ivermectin, and alternative dietary regimens such as the Gerson therapy. </w:t>
      </w:r>
    </w:p>
    <w:p w14:paraId="196CD146" w14:textId="41503213" w:rsidR="00F65EA8" w:rsidRPr="00375E6A" w:rsidRDefault="00F65EA8" w:rsidP="00EA7AE4">
      <w:pPr>
        <w:spacing w:line="240" w:lineRule="auto"/>
        <w:rPr>
          <w:rFonts w:ascii="Verdana" w:hAnsi="Verdana"/>
          <w:b/>
          <w:bCs/>
          <w:sz w:val="20"/>
          <w:szCs w:val="20"/>
        </w:rPr>
      </w:pPr>
      <w:r w:rsidRPr="00375E6A">
        <w:rPr>
          <w:rFonts w:ascii="Verdana" w:hAnsi="Verdana"/>
          <w:b/>
          <w:bCs/>
          <w:sz w:val="20"/>
          <w:szCs w:val="20"/>
        </w:rPr>
        <w:t>Target Audience:</w:t>
      </w:r>
      <w:r w:rsidRPr="00375E6A">
        <w:rPr>
          <w:rFonts w:ascii="Arial" w:hAnsi="Arial" w:cs="Arial"/>
          <w:b/>
          <w:bCs/>
          <w:sz w:val="20"/>
          <w:szCs w:val="20"/>
        </w:rPr>
        <w:t>​</w:t>
      </w:r>
      <w:r w:rsidRPr="00375E6A">
        <w:rPr>
          <w:rFonts w:ascii="Verdana" w:hAnsi="Verdana"/>
          <w:b/>
          <w:bCs/>
          <w:sz w:val="20"/>
          <w:szCs w:val="20"/>
        </w:rPr>
        <w:t xml:space="preserve"> </w:t>
      </w:r>
      <w:r w:rsidRPr="00375E6A">
        <w:rPr>
          <w:rFonts w:ascii="Verdana" w:hAnsi="Verdana"/>
          <w:sz w:val="20"/>
          <w:szCs w:val="20"/>
        </w:rPr>
        <w:t xml:space="preserve">Advocate </w:t>
      </w:r>
      <w:r w:rsidR="00D8590F">
        <w:rPr>
          <w:rFonts w:ascii="Verdana" w:hAnsi="Verdana"/>
          <w:sz w:val="20"/>
          <w:szCs w:val="20"/>
        </w:rPr>
        <w:t xml:space="preserve">Health </w:t>
      </w:r>
      <w:r w:rsidRPr="00375E6A">
        <w:rPr>
          <w:rFonts w:ascii="Verdana" w:hAnsi="Verdana"/>
          <w:sz w:val="20"/>
          <w:szCs w:val="20"/>
        </w:rPr>
        <w:t>Pharmacists</w:t>
      </w:r>
      <w:r w:rsidR="00FB4480" w:rsidRPr="00375E6A">
        <w:rPr>
          <w:rFonts w:ascii="Verdana" w:hAnsi="Verdana"/>
          <w:sz w:val="20"/>
          <w:szCs w:val="20"/>
        </w:rPr>
        <w:t>, Physicians, Nurses, and other interested healthcare professionals</w:t>
      </w:r>
    </w:p>
    <w:p w14:paraId="7EA526BE" w14:textId="77777777" w:rsidR="00F65EA8" w:rsidRPr="00DF42CE" w:rsidRDefault="00F65EA8" w:rsidP="000A797A">
      <w:pPr>
        <w:spacing w:line="240" w:lineRule="auto"/>
        <w:rPr>
          <w:rFonts w:ascii="Verdana" w:hAnsi="Verdana"/>
          <w:b/>
          <w:bCs/>
          <w:sz w:val="20"/>
          <w:szCs w:val="20"/>
        </w:rPr>
      </w:pPr>
      <w:r w:rsidRPr="00DF42CE">
        <w:rPr>
          <w:rFonts w:ascii="Verdana" w:hAnsi="Verdana"/>
          <w:b/>
          <w:bCs/>
          <w:sz w:val="20"/>
          <w:szCs w:val="20"/>
        </w:rPr>
        <w:t>Disclosure:</w:t>
      </w:r>
      <w:r w:rsidRPr="00DF42CE">
        <w:rPr>
          <w:rFonts w:ascii="Arial" w:hAnsi="Arial" w:cs="Arial"/>
          <w:b/>
          <w:bCs/>
          <w:sz w:val="20"/>
          <w:szCs w:val="20"/>
        </w:rPr>
        <w:t>​</w:t>
      </w:r>
      <w:r w:rsidRPr="00DF42CE">
        <w:rPr>
          <w:rFonts w:ascii="Verdana" w:hAnsi="Verdana"/>
          <w:b/>
          <w:bCs/>
          <w:sz w:val="20"/>
          <w:szCs w:val="20"/>
        </w:rPr>
        <w:t xml:space="preserve"> </w:t>
      </w:r>
      <w:r w:rsidRPr="00DF42CE">
        <w:rPr>
          <w:rFonts w:ascii="Verdana" w:hAnsi="Verdana"/>
          <w:sz w:val="20"/>
          <w:szCs w:val="20"/>
        </w:rPr>
        <w:t>The planner(s) and speaker(s) have indicated that there are no relevant financial relationships with any ineligible companies to disclose.</w:t>
      </w:r>
      <w:r w:rsidRPr="00DF42CE">
        <w:rPr>
          <w:rFonts w:ascii="Verdana" w:hAnsi="Verdana"/>
          <w:b/>
          <w:bCs/>
          <w:sz w:val="20"/>
          <w:szCs w:val="20"/>
        </w:rPr>
        <w:t> </w:t>
      </w:r>
    </w:p>
    <w:p w14:paraId="23C08749" w14:textId="5237E445" w:rsidR="00900B72" w:rsidRDefault="00F65EA8" w:rsidP="00F65EA8">
      <w:pPr>
        <w:spacing w:line="240" w:lineRule="auto"/>
        <w:rPr>
          <w:rFonts w:ascii="Verdana" w:hAnsi="Verdana"/>
          <w:sz w:val="20"/>
          <w:szCs w:val="20"/>
        </w:rPr>
      </w:pPr>
      <w:r w:rsidRPr="00DF42CE">
        <w:rPr>
          <w:rFonts w:ascii="Verdana" w:hAnsi="Verdana"/>
          <w:b/>
          <w:bCs/>
          <w:sz w:val="20"/>
          <w:szCs w:val="20"/>
        </w:rPr>
        <w:t xml:space="preserve">Commercial Support: </w:t>
      </w:r>
      <w:r w:rsidRPr="00DF42CE">
        <w:rPr>
          <w:rFonts w:ascii="Verdana" w:hAnsi="Verdana"/>
          <w:sz w:val="20"/>
          <w:szCs w:val="20"/>
        </w:rPr>
        <w:t>There is no financial support for th</w:t>
      </w:r>
      <w:r w:rsidR="00D8590F">
        <w:rPr>
          <w:rFonts w:ascii="Verdana" w:hAnsi="Verdana"/>
          <w:sz w:val="20"/>
          <w:szCs w:val="20"/>
        </w:rPr>
        <w:t>is</w:t>
      </w:r>
      <w:r w:rsidRPr="00DF42CE">
        <w:rPr>
          <w:rFonts w:ascii="Verdana" w:hAnsi="Verdana"/>
          <w:sz w:val="20"/>
          <w:szCs w:val="20"/>
        </w:rPr>
        <w:t xml:space="preserve"> activit</w:t>
      </w:r>
      <w:r w:rsidR="00D8590F">
        <w:rPr>
          <w:rFonts w:ascii="Verdana" w:hAnsi="Verdana"/>
          <w:sz w:val="20"/>
          <w:szCs w:val="20"/>
        </w:rPr>
        <w:t>y</w:t>
      </w:r>
      <w:r w:rsidRPr="00DF42CE">
        <w:rPr>
          <w:rFonts w:ascii="Verdana" w:hAnsi="Verdana"/>
          <w:sz w:val="20"/>
          <w:szCs w:val="20"/>
        </w:rPr>
        <w:t>.</w:t>
      </w:r>
    </w:p>
    <w:p w14:paraId="3AC4A004" w14:textId="77777777" w:rsidR="00E842EB" w:rsidRPr="00DF42CE" w:rsidRDefault="00E842EB" w:rsidP="000847D8">
      <w:pPr>
        <w:pStyle w:val="paragraph"/>
        <w:spacing w:before="0" w:beforeAutospacing="0" w:after="0" w:afterAutospacing="0"/>
        <w:textAlignment w:val="baseline"/>
        <w:rPr>
          <w:rStyle w:val="eop"/>
          <w:rFonts w:ascii="Verdana" w:hAnsi="Verdana" w:cstheme="minorHAnsi"/>
          <w:sz w:val="20"/>
          <w:szCs w:val="20"/>
        </w:rPr>
      </w:pPr>
      <w:r w:rsidRPr="00DF42CE">
        <w:rPr>
          <w:rStyle w:val="normaltextrun"/>
          <w:rFonts w:ascii="Verdana" w:hAnsi="Verdana" w:cstheme="minorHAnsi"/>
          <w:b/>
          <w:bCs/>
          <w:position w:val="-1"/>
          <w:sz w:val="20"/>
          <w:szCs w:val="20"/>
        </w:rPr>
        <w:t>Accreditation Statement</w:t>
      </w:r>
      <w:r w:rsidRPr="00DF42CE">
        <w:rPr>
          <w:rStyle w:val="eop"/>
          <w:rFonts w:ascii="Verdana" w:hAnsi="Verdana" w:cstheme="minorHAnsi"/>
          <w:sz w:val="20"/>
          <w:szCs w:val="20"/>
        </w:rPr>
        <w:t>:</w:t>
      </w:r>
    </w:p>
    <w:p w14:paraId="4821263C" w14:textId="77777777" w:rsidR="00E842EB" w:rsidRPr="00DF42CE" w:rsidRDefault="00E842EB" w:rsidP="000847D8">
      <w:pPr>
        <w:spacing w:after="0" w:line="240" w:lineRule="auto"/>
        <w:textAlignment w:val="baseline"/>
        <w:rPr>
          <w:rFonts w:ascii="Verdana" w:eastAsia="Times New Roman" w:hAnsi="Verdana" w:cs="Univers 45 Light"/>
          <w:b/>
          <w:bCs/>
          <w:kern w:val="2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DF42CE" w14:paraId="2B1D1D73" w14:textId="77777777" w:rsidTr="47A55E8E">
        <w:tc>
          <w:tcPr>
            <w:tcW w:w="1838" w:type="dxa"/>
          </w:tcPr>
          <w:p w14:paraId="2F8FB65E" w14:textId="64B1CEDD" w:rsidR="00E842EB" w:rsidRPr="00DF42CE" w:rsidRDefault="00E842EB" w:rsidP="000847D8">
            <w:pPr>
              <w:textAlignment w:val="baseline"/>
              <w:rPr>
                <w:rFonts w:ascii="Verdana" w:eastAsia="Times New Roman" w:hAnsi="Verdana" w:cs="Univers 45 Light"/>
                <w:b/>
                <w:bCs/>
                <w:kern w:val="24"/>
                <w:sz w:val="20"/>
                <w:szCs w:val="20"/>
              </w:rPr>
            </w:pPr>
            <w:r w:rsidRPr="00DF42CE">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DF42CE" w:rsidRDefault="00E842EB" w:rsidP="000847D8">
            <w:pPr>
              <w:textAlignment w:val="baseline"/>
              <w:rPr>
                <w:rFonts w:ascii="Verdana" w:eastAsia="Times New Roman" w:hAnsi="Verdana" w:cs="Univers 45 Light"/>
                <w:b/>
                <w:bCs/>
                <w:kern w:val="24"/>
                <w:sz w:val="20"/>
                <w:szCs w:val="20"/>
              </w:rPr>
            </w:pPr>
            <w:r w:rsidRPr="00DF42CE">
              <w:rPr>
                <w:rFonts w:ascii="Verdana" w:eastAsia="Times New Roman" w:hAnsi="Verdana" w:cs="Univers 45 Light"/>
                <w:kern w:val="24"/>
                <w:sz w:val="20"/>
                <w:szCs w:val="20"/>
              </w:rPr>
              <w:t>In</w:t>
            </w:r>
            <w:r w:rsidRPr="00DF42CE">
              <w:rPr>
                <w:rFonts w:ascii="Verdana" w:eastAsia="Times New Roman" w:hAnsi="Verdana" w:cs="Univers 45 Light"/>
                <w:b/>
                <w:bCs/>
                <w:kern w:val="24"/>
                <w:sz w:val="20"/>
                <w:szCs w:val="20"/>
              </w:rPr>
              <w:t xml:space="preserve"> </w:t>
            </w:r>
            <w:r w:rsidRPr="00DF42CE">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DF42CE" w:rsidRDefault="00D61C7F" w:rsidP="000847D8">
      <w:pPr>
        <w:spacing w:after="0" w:line="240" w:lineRule="auto"/>
        <w:ind w:left="255"/>
        <w:textAlignment w:val="baseline"/>
        <w:rPr>
          <w:rFonts w:ascii="Verdana" w:eastAsia="Times New Roman" w:hAnsi="Verdana" w:cs="Segoe UI"/>
          <w:b/>
          <w:bCs/>
          <w:sz w:val="20"/>
          <w:szCs w:val="20"/>
        </w:rPr>
      </w:pPr>
    </w:p>
    <w:p w14:paraId="64D47D5F" w14:textId="56817C76" w:rsidR="00F65EA8" w:rsidRPr="00DF42CE" w:rsidRDefault="0087352F" w:rsidP="00C70AAF">
      <w:pPr>
        <w:spacing w:line="240" w:lineRule="auto"/>
        <w:textAlignment w:val="baseline"/>
        <w:rPr>
          <w:rFonts w:eastAsia="Times New Roman" w:cs="Segoe UI"/>
          <w:sz w:val="20"/>
          <w:szCs w:val="20"/>
        </w:rPr>
      </w:pPr>
      <w:r w:rsidRPr="00DF42CE">
        <w:rPr>
          <w:rFonts w:ascii="Verdana" w:eastAsia="Times New Roman" w:hAnsi="Verdana" w:cs="Segoe UI"/>
          <w:b/>
          <w:bCs/>
          <w:sz w:val="20"/>
          <w:szCs w:val="20"/>
        </w:rPr>
        <w:t>Credit Statement(s): </w:t>
      </w:r>
    </w:p>
    <w:p w14:paraId="6D8CED07" w14:textId="77777777" w:rsidR="009F2459" w:rsidRDefault="00D61C7F" w:rsidP="00C70AAF">
      <w:pPr>
        <w:pStyle w:val="BodyText"/>
        <w:ind w:left="12"/>
      </w:pPr>
      <w:r w:rsidRPr="00DF42CE">
        <w:rPr>
          <w:b/>
          <w:bCs/>
        </w:rPr>
        <w:t>Accreditation Council for Pharmacy Education (ACPE):</w:t>
      </w:r>
      <w:r w:rsidRPr="00DF42CE">
        <w:t xml:space="preserve"> </w:t>
      </w:r>
      <w:r w:rsidR="000847D8" w:rsidRPr="00DF42CE">
        <w:br/>
      </w:r>
      <w:r w:rsidRPr="00DF42CE">
        <w:t xml:space="preserve">Advocate Health designates this live activity for a maximum of </w:t>
      </w:r>
      <w:r w:rsidR="00F65EA8" w:rsidRPr="00D5165E">
        <w:t>1</w:t>
      </w:r>
      <w:r w:rsidRPr="00D5165E">
        <w:t xml:space="preserve"> hour of CPE credit for pharmacists</w:t>
      </w:r>
      <w:r w:rsidRPr="00DF42CE">
        <w:t>. CPE credit can be claimed on the AH CE platform within 60 days of activity completion and information will be provided to CPE Monitor. Participants should only claim credit commensurate with the extent of their participation in the</w:t>
      </w:r>
      <w:r w:rsidRPr="00DF42CE">
        <w:rPr>
          <w:spacing w:val="6"/>
        </w:rPr>
        <w:t xml:space="preserve"> </w:t>
      </w:r>
      <w:r w:rsidRPr="00DF42CE">
        <w:t>activity.</w:t>
      </w:r>
      <w:r w:rsidR="009F2459">
        <w:t xml:space="preserve"> </w:t>
      </w:r>
    </w:p>
    <w:p w14:paraId="5EA3101D" w14:textId="77777777" w:rsidR="00BF4185" w:rsidRDefault="00BF4185" w:rsidP="00C70AAF">
      <w:pPr>
        <w:pStyle w:val="BodyText"/>
        <w:ind w:left="12"/>
      </w:pPr>
    </w:p>
    <w:p w14:paraId="388879EC" w14:textId="77777777" w:rsidR="00C70AAF" w:rsidRPr="00B47861" w:rsidRDefault="009F2459" w:rsidP="00C70AAF">
      <w:pPr>
        <w:pStyle w:val="BodyText"/>
        <w:ind w:left="12"/>
        <w:rPr>
          <w:sz w:val="24"/>
          <w:szCs w:val="24"/>
        </w:rPr>
      </w:pPr>
      <w:r w:rsidRPr="00C70AAF">
        <w:rPr>
          <w:b/>
          <w:bCs/>
        </w:rPr>
        <w:t>UAN</w:t>
      </w:r>
      <w:r w:rsidRPr="00C70AAF">
        <w:t xml:space="preserve">: </w:t>
      </w:r>
      <w:r w:rsidR="00C70AAF" w:rsidRPr="00C70AAF">
        <w:t>JA0006327-0000-25-003-L01-P</w:t>
      </w:r>
    </w:p>
    <w:p w14:paraId="61390B5F" w14:textId="66BA15B8" w:rsidR="000A797A" w:rsidRPr="00C70AAF" w:rsidRDefault="000A797A" w:rsidP="00C70AAF">
      <w:pPr>
        <w:pStyle w:val="BodyText"/>
        <w:ind w:left="12"/>
        <w:rPr>
          <w:sz w:val="16"/>
          <w:szCs w:val="16"/>
        </w:rPr>
      </w:pPr>
    </w:p>
    <w:p w14:paraId="1EBBE735" w14:textId="5400890A" w:rsidR="00FB4480" w:rsidRDefault="00FB4480" w:rsidP="00C70AAF">
      <w:pPr>
        <w:pStyle w:val="BodyText"/>
        <w:ind w:left="12"/>
      </w:pPr>
      <w:r w:rsidRPr="00FB4480">
        <w:rPr>
          <w:b/>
          <w:bCs/>
        </w:rPr>
        <w:t>American Medical Association (AMA):</w:t>
      </w:r>
      <w:r w:rsidRPr="00FB4480">
        <w:t xml:space="preserve"> Advocate Health designates this live activity for a maximum </w:t>
      </w:r>
      <w:r w:rsidR="00E45F59" w:rsidRPr="00FB4480">
        <w:t>of 1.0</w:t>
      </w:r>
      <w:r w:rsidRPr="00FB4480">
        <w:t> </w:t>
      </w:r>
      <w:r w:rsidRPr="00FB4480">
        <w:rPr>
          <w:i/>
          <w:iCs/>
        </w:rPr>
        <w:t>AMA PRA Category 1 Credits™</w:t>
      </w:r>
      <w:r w:rsidRPr="00FB4480">
        <w:t>.  Physicians should claim only the credit commensurate with the extent of their participation in the activity. </w:t>
      </w:r>
    </w:p>
    <w:p w14:paraId="24E3C3EA" w14:textId="77777777" w:rsidR="000A797A" w:rsidRPr="00FB4480" w:rsidRDefault="000A797A" w:rsidP="00C70AAF">
      <w:pPr>
        <w:pStyle w:val="BodyText"/>
        <w:ind w:left="12"/>
      </w:pPr>
    </w:p>
    <w:p w14:paraId="6F5DA2E0" w14:textId="2FB022DF" w:rsidR="00BF4185" w:rsidRPr="00C70AAF" w:rsidRDefault="00C70AAF" w:rsidP="00C70AAF">
      <w:pPr>
        <w:pStyle w:val="BodyText"/>
        <w:ind w:left="12"/>
      </w:pPr>
      <w:r>
        <w:rPr>
          <w:noProof/>
        </w:rPr>
        <w:drawing>
          <wp:anchor distT="0" distB="0" distL="114300" distR="114300" simplePos="0" relativeHeight="251658241" behindDoc="0" locked="0" layoutInCell="1" allowOverlap="1" wp14:anchorId="389A9249" wp14:editId="700B2687">
            <wp:simplePos x="0" y="0"/>
            <wp:positionH relativeFrom="margin">
              <wp:posOffset>4479925</wp:posOffset>
            </wp:positionH>
            <wp:positionV relativeFrom="paragraph">
              <wp:posOffset>505460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B4480" w:rsidRPr="00FB4480">
        <w:rPr>
          <w:b/>
          <w:bCs/>
        </w:rPr>
        <w:t>American Nurses Credentialing Center (ANCC):</w:t>
      </w:r>
      <w:r w:rsidR="00FB4480" w:rsidRPr="00FB4480">
        <w:t xml:space="preserve"> Advocate Health designates this live</w:t>
      </w:r>
      <w:r w:rsidR="00FB4480">
        <w:t xml:space="preserve"> </w:t>
      </w:r>
      <w:r w:rsidR="00FB4480" w:rsidRPr="00FB4480">
        <w:t xml:space="preserve">activity for a maximum of </w:t>
      </w:r>
      <w:r w:rsidR="00FB4480">
        <w:t>1.0</w:t>
      </w:r>
      <w:r w:rsidR="00FB4480" w:rsidRPr="00FB4480">
        <w:t xml:space="preserve"> ANCC contact hours</w:t>
      </w:r>
      <w:r w:rsidR="00FB4480">
        <w:t>/APRN pharmacological hours</w:t>
      </w:r>
      <w:r w:rsidR="00FB4480" w:rsidRPr="00FB4480">
        <w:t>. Nurses should claim only the credit commensurate with the extent of their participation in the activity.</w:t>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2"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09EF22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p>
    <w:sectPr w:rsidR="00BF4185" w:rsidRPr="00C70AAF"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21DC7" w14:textId="77777777" w:rsidR="00ED5EA3" w:rsidRDefault="00ED5EA3" w:rsidP="00055B10">
      <w:pPr>
        <w:spacing w:after="0" w:line="240" w:lineRule="auto"/>
      </w:pPr>
      <w:r>
        <w:separator/>
      </w:r>
    </w:p>
  </w:endnote>
  <w:endnote w:type="continuationSeparator" w:id="0">
    <w:p w14:paraId="2870FE50" w14:textId="77777777" w:rsidR="00ED5EA3" w:rsidRDefault="00ED5EA3"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6EDE7665"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Created by</w:t>
    </w:r>
    <w:r w:rsidR="00E45F59">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D5165E">
      <w:rPr>
        <w:rFonts w:ascii="Arial" w:eastAsia="Arial" w:hAnsi="Arial" w:cs="Arial"/>
        <w:kern w:val="24"/>
        <w:sz w:val="16"/>
        <w:szCs w:val="16"/>
      </w:rPr>
      <w:t xml:space="preserve">Andrew </w:t>
    </w:r>
    <w:r w:rsidR="00C70AAF">
      <w:rPr>
        <w:rFonts w:ascii="Arial" w:eastAsia="Arial" w:hAnsi="Arial" w:cs="Arial"/>
        <w:kern w:val="24"/>
        <w:sz w:val="16"/>
        <w:szCs w:val="16"/>
      </w:rPr>
      <w:t>Colegrove</w:t>
    </w:r>
    <w:r w:rsidR="00C70AAF" w:rsidRPr="00D5165E">
      <w:rPr>
        <w:rFonts w:ascii="Arial" w:eastAsia="Arial" w:hAnsi="Arial" w:cs="Arial"/>
        <w:kern w:val="24"/>
        <w:sz w:val="16"/>
        <w:szCs w:val="16"/>
      </w:rPr>
      <w:t xml:space="preserve"> Created</w:t>
    </w:r>
    <w:r w:rsidR="00BF4185">
      <w:rPr>
        <w:rFonts w:ascii="Arial" w:eastAsia="Arial" w:hAnsi="Arial" w:cs="Arial"/>
        <w:kern w:val="24"/>
        <w:sz w:val="16"/>
        <w:szCs w:val="16"/>
      </w:rPr>
      <w:t>:</w:t>
    </w:r>
    <w:r w:rsidR="00C70AAF">
      <w:rPr>
        <w:rFonts w:ascii="Arial" w:eastAsia="Arial" w:hAnsi="Arial" w:cs="Arial"/>
        <w:kern w:val="24"/>
        <w:sz w:val="16"/>
        <w:szCs w:val="16"/>
      </w:rPr>
      <w:t xml:space="preserve"> 10/6/2025</w:t>
    </w:r>
    <w:r w:rsidR="00691F4D"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ntil</w:t>
    </w:r>
    <w:r w:rsidR="00C70AAF">
      <w:rPr>
        <w:rFonts w:ascii="Arial" w:eastAsia="Arial" w:hAnsi="Arial" w:cs="Arial"/>
        <w:kern w:val="24"/>
        <w:sz w:val="16"/>
        <w:szCs w:val="16"/>
      </w:rPr>
      <w:t>: 12/3/2025</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9F014" w14:textId="77777777" w:rsidR="00ED5EA3" w:rsidRDefault="00ED5EA3" w:rsidP="00055B10">
      <w:pPr>
        <w:spacing w:after="0" w:line="240" w:lineRule="auto"/>
      </w:pPr>
      <w:r>
        <w:separator/>
      </w:r>
    </w:p>
  </w:footnote>
  <w:footnote w:type="continuationSeparator" w:id="0">
    <w:p w14:paraId="27EB3A56" w14:textId="77777777" w:rsidR="00ED5EA3" w:rsidRDefault="00ED5EA3"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3840E8"/>
    <w:multiLevelType w:val="multilevel"/>
    <w:tmpl w:val="7F185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03463"/>
    <w:multiLevelType w:val="multilevel"/>
    <w:tmpl w:val="CEEE2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4F76F4"/>
    <w:multiLevelType w:val="multilevel"/>
    <w:tmpl w:val="9E2C74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4B5A7B"/>
    <w:multiLevelType w:val="hybridMultilevel"/>
    <w:tmpl w:val="F4504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B335BF"/>
    <w:multiLevelType w:val="multilevel"/>
    <w:tmpl w:val="5A665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20"/>
  </w:num>
  <w:num w:numId="2" w16cid:durableId="161354219">
    <w:abstractNumId w:val="12"/>
  </w:num>
  <w:num w:numId="3" w16cid:durableId="367529949">
    <w:abstractNumId w:val="19"/>
  </w:num>
  <w:num w:numId="4" w16cid:durableId="2113237724">
    <w:abstractNumId w:val="1"/>
  </w:num>
  <w:num w:numId="5" w16cid:durableId="1420172599">
    <w:abstractNumId w:val="4"/>
  </w:num>
  <w:num w:numId="6" w16cid:durableId="1278486410">
    <w:abstractNumId w:val="7"/>
  </w:num>
  <w:num w:numId="7" w16cid:durableId="1918974587">
    <w:abstractNumId w:val="31"/>
  </w:num>
  <w:num w:numId="8" w16cid:durableId="1066414557">
    <w:abstractNumId w:val="15"/>
  </w:num>
  <w:num w:numId="9" w16cid:durableId="1662925891">
    <w:abstractNumId w:val="24"/>
  </w:num>
  <w:num w:numId="10" w16cid:durableId="678048633">
    <w:abstractNumId w:val="29"/>
  </w:num>
  <w:num w:numId="11" w16cid:durableId="1710643530">
    <w:abstractNumId w:val="18"/>
  </w:num>
  <w:num w:numId="12" w16cid:durableId="1014963863">
    <w:abstractNumId w:val="21"/>
  </w:num>
  <w:num w:numId="13" w16cid:durableId="1855924810">
    <w:abstractNumId w:val="28"/>
  </w:num>
  <w:num w:numId="14" w16cid:durableId="1070882303">
    <w:abstractNumId w:val="26"/>
  </w:num>
  <w:num w:numId="15" w16cid:durableId="1279794217">
    <w:abstractNumId w:val="3"/>
  </w:num>
  <w:num w:numId="16" w16cid:durableId="1450009621">
    <w:abstractNumId w:val="23"/>
  </w:num>
  <w:num w:numId="17" w16cid:durableId="1366834961">
    <w:abstractNumId w:val="27"/>
  </w:num>
  <w:num w:numId="18" w16cid:durableId="1591280853">
    <w:abstractNumId w:val="36"/>
  </w:num>
  <w:num w:numId="19" w16cid:durableId="1209731318">
    <w:abstractNumId w:val="34"/>
  </w:num>
  <w:num w:numId="20" w16cid:durableId="1741556706">
    <w:abstractNumId w:val="5"/>
  </w:num>
  <w:num w:numId="21" w16cid:durableId="1032803811">
    <w:abstractNumId w:val="16"/>
  </w:num>
  <w:num w:numId="22" w16cid:durableId="2062900194">
    <w:abstractNumId w:val="11"/>
  </w:num>
  <w:num w:numId="23" w16cid:durableId="1507281094">
    <w:abstractNumId w:val="6"/>
  </w:num>
  <w:num w:numId="24" w16cid:durableId="1392657342">
    <w:abstractNumId w:val="35"/>
  </w:num>
  <w:num w:numId="25" w16cid:durableId="1797025421">
    <w:abstractNumId w:val="9"/>
  </w:num>
  <w:num w:numId="26" w16cid:durableId="333345465">
    <w:abstractNumId w:val="32"/>
  </w:num>
  <w:num w:numId="27" w16cid:durableId="1804930468">
    <w:abstractNumId w:val="0"/>
  </w:num>
  <w:num w:numId="28" w16cid:durableId="1922979966">
    <w:abstractNumId w:val="17"/>
  </w:num>
  <w:num w:numId="29" w16cid:durableId="279337811">
    <w:abstractNumId w:val="10"/>
  </w:num>
  <w:num w:numId="30" w16cid:durableId="2000035843">
    <w:abstractNumId w:val="22"/>
  </w:num>
  <w:num w:numId="31" w16cid:durableId="568999410">
    <w:abstractNumId w:val="14"/>
  </w:num>
  <w:num w:numId="32" w16cid:durableId="215509822">
    <w:abstractNumId w:val="8"/>
  </w:num>
  <w:num w:numId="33" w16cid:durableId="1550068146">
    <w:abstractNumId w:val="2"/>
  </w:num>
  <w:num w:numId="34" w16cid:durableId="856115061">
    <w:abstractNumId w:val="33"/>
  </w:num>
  <w:num w:numId="35" w16cid:durableId="226308798">
    <w:abstractNumId w:val="13"/>
  </w:num>
  <w:num w:numId="36" w16cid:durableId="200940966">
    <w:abstractNumId w:val="25"/>
  </w:num>
  <w:num w:numId="37" w16cid:durableId="1354872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F7CD3"/>
    <w:rsid w:val="00123722"/>
    <w:rsid w:val="001474D0"/>
    <w:rsid w:val="00164A94"/>
    <w:rsid w:val="00167ED2"/>
    <w:rsid w:val="00175EBB"/>
    <w:rsid w:val="001774E7"/>
    <w:rsid w:val="0018421C"/>
    <w:rsid w:val="0018486C"/>
    <w:rsid w:val="001A0DC5"/>
    <w:rsid w:val="001D5D69"/>
    <w:rsid w:val="00204974"/>
    <w:rsid w:val="00221947"/>
    <w:rsid w:val="00224AB6"/>
    <w:rsid w:val="00236B9A"/>
    <w:rsid w:val="00252416"/>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60863"/>
    <w:rsid w:val="00463271"/>
    <w:rsid w:val="00473534"/>
    <w:rsid w:val="00482FC7"/>
    <w:rsid w:val="004942A3"/>
    <w:rsid w:val="004A4AA1"/>
    <w:rsid w:val="004C7395"/>
    <w:rsid w:val="004D0FF0"/>
    <w:rsid w:val="004E1183"/>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E5BF1"/>
    <w:rsid w:val="006F0193"/>
    <w:rsid w:val="006F2CB3"/>
    <w:rsid w:val="006F75ED"/>
    <w:rsid w:val="00703E29"/>
    <w:rsid w:val="007346C8"/>
    <w:rsid w:val="00743969"/>
    <w:rsid w:val="0077571D"/>
    <w:rsid w:val="00790717"/>
    <w:rsid w:val="007A0DDD"/>
    <w:rsid w:val="007A5373"/>
    <w:rsid w:val="007B12B8"/>
    <w:rsid w:val="007C306F"/>
    <w:rsid w:val="007D39C6"/>
    <w:rsid w:val="007F6EAA"/>
    <w:rsid w:val="00804367"/>
    <w:rsid w:val="008053D0"/>
    <w:rsid w:val="0080720D"/>
    <w:rsid w:val="008160DB"/>
    <w:rsid w:val="00824E25"/>
    <w:rsid w:val="00831F59"/>
    <w:rsid w:val="008323E9"/>
    <w:rsid w:val="0083370B"/>
    <w:rsid w:val="008430D8"/>
    <w:rsid w:val="0087352F"/>
    <w:rsid w:val="00874037"/>
    <w:rsid w:val="008832A2"/>
    <w:rsid w:val="008911DB"/>
    <w:rsid w:val="008A2311"/>
    <w:rsid w:val="008B49B6"/>
    <w:rsid w:val="008B5743"/>
    <w:rsid w:val="008D004F"/>
    <w:rsid w:val="009005E8"/>
    <w:rsid w:val="00900B72"/>
    <w:rsid w:val="00914EB6"/>
    <w:rsid w:val="00944023"/>
    <w:rsid w:val="00955A2A"/>
    <w:rsid w:val="00964945"/>
    <w:rsid w:val="009C0BC6"/>
    <w:rsid w:val="009D65D9"/>
    <w:rsid w:val="009E10D1"/>
    <w:rsid w:val="009F008B"/>
    <w:rsid w:val="009F2459"/>
    <w:rsid w:val="009F694F"/>
    <w:rsid w:val="00A12DA0"/>
    <w:rsid w:val="00A241B1"/>
    <w:rsid w:val="00A26E52"/>
    <w:rsid w:val="00A47804"/>
    <w:rsid w:val="00A610E7"/>
    <w:rsid w:val="00A76075"/>
    <w:rsid w:val="00A771A6"/>
    <w:rsid w:val="00AB1AF9"/>
    <w:rsid w:val="00AE337A"/>
    <w:rsid w:val="00AE4CAD"/>
    <w:rsid w:val="00AF7D9A"/>
    <w:rsid w:val="00B03201"/>
    <w:rsid w:val="00B03F7B"/>
    <w:rsid w:val="00B2291F"/>
    <w:rsid w:val="00B45C82"/>
    <w:rsid w:val="00B4607E"/>
    <w:rsid w:val="00B50CE9"/>
    <w:rsid w:val="00B5431E"/>
    <w:rsid w:val="00B621ED"/>
    <w:rsid w:val="00B70108"/>
    <w:rsid w:val="00B75520"/>
    <w:rsid w:val="00B81ACD"/>
    <w:rsid w:val="00B83945"/>
    <w:rsid w:val="00B84456"/>
    <w:rsid w:val="00B97676"/>
    <w:rsid w:val="00B97706"/>
    <w:rsid w:val="00BB31ED"/>
    <w:rsid w:val="00BB63B9"/>
    <w:rsid w:val="00BD5170"/>
    <w:rsid w:val="00BE23DE"/>
    <w:rsid w:val="00BF2660"/>
    <w:rsid w:val="00BF4185"/>
    <w:rsid w:val="00BF70CD"/>
    <w:rsid w:val="00C05E8F"/>
    <w:rsid w:val="00C1436E"/>
    <w:rsid w:val="00C25711"/>
    <w:rsid w:val="00C41379"/>
    <w:rsid w:val="00C43F1B"/>
    <w:rsid w:val="00C45F68"/>
    <w:rsid w:val="00C5432F"/>
    <w:rsid w:val="00C706A4"/>
    <w:rsid w:val="00C70AAF"/>
    <w:rsid w:val="00C87FDC"/>
    <w:rsid w:val="00C945C2"/>
    <w:rsid w:val="00CB0B5B"/>
    <w:rsid w:val="00CD137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F42CE"/>
    <w:rsid w:val="00DF46F1"/>
    <w:rsid w:val="00E131F5"/>
    <w:rsid w:val="00E21209"/>
    <w:rsid w:val="00E2152E"/>
    <w:rsid w:val="00E24ABE"/>
    <w:rsid w:val="00E45F59"/>
    <w:rsid w:val="00E5477E"/>
    <w:rsid w:val="00E563E6"/>
    <w:rsid w:val="00E70BD7"/>
    <w:rsid w:val="00E74B71"/>
    <w:rsid w:val="00E74FC8"/>
    <w:rsid w:val="00E81A15"/>
    <w:rsid w:val="00E842EB"/>
    <w:rsid w:val="00E965A0"/>
    <w:rsid w:val="00EA0C61"/>
    <w:rsid w:val="00EA679F"/>
    <w:rsid w:val="00EA7AE4"/>
    <w:rsid w:val="00EB63F4"/>
    <w:rsid w:val="00EC18D4"/>
    <w:rsid w:val="00ED5EA3"/>
    <w:rsid w:val="00EE05F1"/>
    <w:rsid w:val="00EE347A"/>
    <w:rsid w:val="00EE4ECF"/>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03378676">
      <w:bodyDiv w:val="1"/>
      <w:marLeft w:val="0"/>
      <w:marRight w:val="0"/>
      <w:marTop w:val="0"/>
      <w:marBottom w:val="0"/>
      <w:divBdr>
        <w:top w:val="none" w:sz="0" w:space="0" w:color="auto"/>
        <w:left w:val="none" w:sz="0" w:space="0" w:color="auto"/>
        <w:bottom w:val="none" w:sz="0" w:space="0" w:color="auto"/>
        <w:right w:val="none" w:sz="0" w:space="0" w:color="auto"/>
      </w:divBdr>
      <w:divsChild>
        <w:div w:id="1041055298">
          <w:marLeft w:val="0"/>
          <w:marRight w:val="0"/>
          <w:marTop w:val="0"/>
          <w:marBottom w:val="0"/>
          <w:divBdr>
            <w:top w:val="none" w:sz="0" w:space="0" w:color="auto"/>
            <w:left w:val="none" w:sz="0" w:space="0" w:color="auto"/>
            <w:bottom w:val="none" w:sz="0" w:space="0" w:color="auto"/>
            <w:right w:val="none" w:sz="0" w:space="0" w:color="auto"/>
          </w:divBdr>
        </w:div>
        <w:div w:id="529025625">
          <w:marLeft w:val="0"/>
          <w:marRight w:val="0"/>
          <w:marTop w:val="0"/>
          <w:marBottom w:val="0"/>
          <w:divBdr>
            <w:top w:val="none" w:sz="0" w:space="0" w:color="auto"/>
            <w:left w:val="none" w:sz="0" w:space="0" w:color="auto"/>
            <w:bottom w:val="none" w:sz="0" w:space="0" w:color="auto"/>
            <w:right w:val="none" w:sz="0" w:space="0" w:color="auto"/>
          </w:divBdr>
        </w:div>
        <w:div w:id="1481389450">
          <w:marLeft w:val="0"/>
          <w:marRight w:val="0"/>
          <w:marTop w:val="0"/>
          <w:marBottom w:val="0"/>
          <w:divBdr>
            <w:top w:val="none" w:sz="0" w:space="0" w:color="auto"/>
            <w:left w:val="none" w:sz="0" w:space="0" w:color="auto"/>
            <w:bottom w:val="none" w:sz="0" w:space="0" w:color="auto"/>
            <w:right w:val="none" w:sz="0" w:space="0" w:color="auto"/>
          </w:divBdr>
        </w:div>
        <w:div w:id="1881433563">
          <w:marLeft w:val="0"/>
          <w:marRight w:val="0"/>
          <w:marTop w:val="0"/>
          <w:marBottom w:val="0"/>
          <w:divBdr>
            <w:top w:val="none" w:sz="0" w:space="0" w:color="auto"/>
            <w:left w:val="none" w:sz="0" w:space="0" w:color="auto"/>
            <w:bottom w:val="none" w:sz="0" w:space="0" w:color="auto"/>
            <w:right w:val="none" w:sz="0" w:space="0" w:color="auto"/>
          </w:divBdr>
        </w:div>
      </w:divsChild>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86016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6809">
          <w:marLeft w:val="0"/>
          <w:marRight w:val="0"/>
          <w:marTop w:val="0"/>
          <w:marBottom w:val="0"/>
          <w:divBdr>
            <w:top w:val="none" w:sz="0" w:space="0" w:color="auto"/>
            <w:left w:val="none" w:sz="0" w:space="0" w:color="auto"/>
            <w:bottom w:val="none" w:sz="0" w:space="0" w:color="auto"/>
            <w:right w:val="none" w:sz="0" w:space="0" w:color="auto"/>
          </w:divBdr>
        </w:div>
        <w:div w:id="387454615">
          <w:marLeft w:val="0"/>
          <w:marRight w:val="0"/>
          <w:marTop w:val="0"/>
          <w:marBottom w:val="0"/>
          <w:divBdr>
            <w:top w:val="none" w:sz="0" w:space="0" w:color="auto"/>
            <w:left w:val="none" w:sz="0" w:space="0" w:color="auto"/>
            <w:bottom w:val="none" w:sz="0" w:space="0" w:color="auto"/>
            <w:right w:val="none" w:sz="0" w:space="0" w:color="auto"/>
          </w:divBdr>
        </w:div>
        <w:div w:id="1811677199">
          <w:marLeft w:val="0"/>
          <w:marRight w:val="0"/>
          <w:marTop w:val="0"/>
          <w:marBottom w:val="0"/>
          <w:divBdr>
            <w:top w:val="none" w:sz="0" w:space="0" w:color="auto"/>
            <w:left w:val="none" w:sz="0" w:space="0" w:color="auto"/>
            <w:bottom w:val="none" w:sz="0" w:space="0" w:color="auto"/>
            <w:right w:val="none" w:sz="0" w:space="0" w:color="auto"/>
          </w:divBdr>
        </w:div>
        <w:div w:id="792795591">
          <w:marLeft w:val="0"/>
          <w:marRight w:val="0"/>
          <w:marTop w:val="0"/>
          <w:marBottom w:val="0"/>
          <w:divBdr>
            <w:top w:val="none" w:sz="0" w:space="0" w:color="auto"/>
            <w:left w:val="none" w:sz="0" w:space="0" w:color="auto"/>
            <w:bottom w:val="none" w:sz="0" w:space="0" w:color="auto"/>
            <w:right w:val="none" w:sz="0" w:space="0" w:color="auto"/>
          </w:divBdr>
        </w:div>
      </w:divsChild>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16FBCCE8-EB63-4D63-A097-CD5BDD87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2</cp:revision>
  <dcterms:created xsi:type="dcterms:W3CDTF">2025-10-06T18:50:00Z</dcterms:created>
  <dcterms:modified xsi:type="dcterms:W3CDTF">2025-10-06T18:50:00Z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