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5CC" w:rsidRDefault="006C7B6F" w:rsidP="006C7B6F">
      <w:pPr>
        <w:pStyle w:val="Heading1"/>
      </w:pPr>
      <w:r>
        <w:t>Aurora MOC Part IV Project Documentation</w:t>
      </w:r>
    </w:p>
    <w:p w:rsidR="006C7B6F" w:rsidRDefault="006C7B6F" w:rsidP="006C7B6F">
      <w:r>
        <w:t>Using the tick and tally sheet below, you can use hash marks to track your progress. For example, if your goal is to increase the number of patients with whom you discuss quitting smoking, you will make a hash mark each time you have a discussion about quitting smoking.</w:t>
      </w:r>
    </w:p>
    <w:p w:rsidR="006C7B6F" w:rsidRDefault="006C7B6F" w:rsidP="006C7B6F">
      <w:r>
        <w:t>You can add additional rows if your project runs longer than 24 weeks. Please indicate the week that represents your half way mark. For example, if your project runs for 6 months, mark the 12</w:t>
      </w:r>
      <w:r w:rsidRPr="006C7B6F">
        <w:rPr>
          <w:vertAlign w:val="superscript"/>
        </w:rPr>
        <w:t>th</w:t>
      </w:r>
      <w:r>
        <w:t xml:space="preserve"> week as your midpoint.</w:t>
      </w:r>
      <w:bookmarkStart w:id="0" w:name="_GoBack"/>
      <w:bookmarkEnd w:id="0"/>
    </w:p>
    <w:p w:rsidR="006C7B6F" w:rsidRPr="006C7B6F" w:rsidRDefault="006C7B6F" w:rsidP="006C7B6F">
      <w:pPr>
        <w:rPr>
          <w:b/>
        </w:rPr>
      </w:pPr>
      <w:r w:rsidRPr="006C7B6F">
        <w:rPr>
          <w:b/>
        </w:rPr>
        <w:t>Title of your Project:</w:t>
      </w:r>
    </w:p>
    <w:p w:rsidR="006C7B6F" w:rsidRPr="006C7B6F" w:rsidRDefault="006C7B6F" w:rsidP="006C7B6F">
      <w:pPr>
        <w:rPr>
          <w:b/>
        </w:rPr>
      </w:pPr>
      <w:proofErr w:type="gramStart"/>
      <w:r w:rsidRPr="006C7B6F">
        <w:rPr>
          <w:b/>
        </w:rPr>
        <w:t>Your</w:t>
      </w:r>
      <w:proofErr w:type="gramEnd"/>
      <w:r w:rsidRPr="006C7B6F">
        <w:rPr>
          <w:b/>
        </w:rPr>
        <w:t xml:space="preserve"> Name:</w:t>
      </w:r>
    </w:p>
    <w:tbl>
      <w:tblPr>
        <w:tblW w:w="6675" w:type="dxa"/>
        <w:tblInd w:w="495" w:type="dxa"/>
        <w:tblLook w:val="04A0" w:firstRow="1" w:lastRow="0" w:firstColumn="1" w:lastColumn="0" w:noHBand="0" w:noVBand="1"/>
      </w:tblPr>
      <w:tblGrid>
        <w:gridCol w:w="1160"/>
        <w:gridCol w:w="5515"/>
      </w:tblGrid>
      <w:tr w:rsidR="006C7B6F" w:rsidRPr="006C7B6F" w:rsidTr="006C7B6F">
        <w:trPr>
          <w:trHeight w:val="331"/>
        </w:trPr>
        <w:tc>
          <w:tcPr>
            <w:tcW w:w="1160" w:type="dxa"/>
            <w:tcBorders>
              <w:top w:val="nil"/>
              <w:left w:val="nil"/>
              <w:bottom w:val="nil"/>
              <w:right w:val="nil"/>
            </w:tcBorders>
            <w:shd w:val="clear" w:color="000000" w:fill="FFFFFF"/>
            <w:noWrap/>
            <w:vAlign w:val="bottom"/>
            <w:hideMark/>
          </w:tcPr>
          <w:p w:rsidR="006C7B6F" w:rsidRPr="006C7B6F" w:rsidRDefault="006C7B6F" w:rsidP="006C7B6F">
            <w:pPr>
              <w:spacing w:after="0" w:line="240" w:lineRule="auto"/>
              <w:jc w:val="center"/>
              <w:rPr>
                <w:rFonts w:ascii="Arial" w:eastAsia="Times New Roman" w:hAnsi="Arial" w:cs="Arial"/>
                <w:b/>
                <w:bCs/>
                <w:sz w:val="18"/>
                <w:szCs w:val="18"/>
              </w:rPr>
            </w:pPr>
            <w:r w:rsidRPr="006C7B6F">
              <w:rPr>
                <w:rFonts w:ascii="Arial" w:eastAsia="Times New Roman" w:hAnsi="Arial" w:cs="Arial"/>
                <w:b/>
                <w:bCs/>
                <w:sz w:val="18"/>
                <w:szCs w:val="18"/>
              </w:rPr>
              <w:t>Week</w:t>
            </w:r>
          </w:p>
        </w:tc>
        <w:tc>
          <w:tcPr>
            <w:tcW w:w="5515" w:type="dxa"/>
            <w:tcBorders>
              <w:top w:val="nil"/>
              <w:left w:val="nil"/>
              <w:bottom w:val="nil"/>
              <w:right w:val="nil"/>
            </w:tcBorders>
            <w:shd w:val="clear" w:color="000000" w:fill="FFFFFF"/>
            <w:noWrap/>
            <w:vAlign w:val="bottom"/>
            <w:hideMark/>
          </w:tcPr>
          <w:p w:rsidR="006C7B6F" w:rsidRPr="006C7B6F" w:rsidRDefault="006C7B6F" w:rsidP="006C7B6F">
            <w:pPr>
              <w:spacing w:after="0" w:line="240" w:lineRule="auto"/>
              <w:jc w:val="center"/>
              <w:rPr>
                <w:rFonts w:ascii="Arial" w:eastAsia="Times New Roman" w:hAnsi="Arial" w:cs="Arial"/>
                <w:b/>
                <w:bCs/>
                <w:sz w:val="18"/>
                <w:szCs w:val="18"/>
              </w:rPr>
            </w:pPr>
            <w:r w:rsidRPr="006C7B6F">
              <w:rPr>
                <w:rFonts w:ascii="Arial" w:eastAsia="Times New Roman" w:hAnsi="Arial" w:cs="Arial"/>
                <w:b/>
                <w:bCs/>
                <w:sz w:val="18"/>
                <w:szCs w:val="18"/>
              </w:rPr>
              <w:t>Hash Marks</w:t>
            </w:r>
          </w:p>
        </w:tc>
      </w:tr>
      <w:tr w:rsidR="006C7B6F" w:rsidRPr="006C7B6F" w:rsidTr="006C7B6F">
        <w:trPr>
          <w:trHeight w:val="331"/>
        </w:trPr>
        <w:tc>
          <w:tcPr>
            <w:tcW w:w="1160" w:type="dxa"/>
            <w:tcBorders>
              <w:top w:val="single" w:sz="4" w:space="0" w:color="969696"/>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w:t>
            </w:r>
          </w:p>
        </w:tc>
        <w:tc>
          <w:tcPr>
            <w:tcW w:w="5515" w:type="dxa"/>
            <w:tcBorders>
              <w:top w:val="single" w:sz="4" w:space="0" w:color="969696"/>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2</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3</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4</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5</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6</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7</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8</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9</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10</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11</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12</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13</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14</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15</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16</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17</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18</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19</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20</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21</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22</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23</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r w:rsidR="006C7B6F" w:rsidRPr="006C7B6F" w:rsidTr="006C7B6F">
        <w:trPr>
          <w:trHeight w:val="331"/>
        </w:trPr>
        <w:tc>
          <w:tcPr>
            <w:tcW w:w="1160" w:type="dxa"/>
            <w:tcBorders>
              <w:top w:val="nil"/>
              <w:left w:val="single" w:sz="4" w:space="0" w:color="969696"/>
              <w:bottom w:val="single" w:sz="4" w:space="0" w:color="969696"/>
              <w:right w:val="single" w:sz="4" w:space="0" w:color="969696"/>
            </w:tcBorders>
            <w:shd w:val="clear" w:color="000000" w:fill="CCFFCC"/>
            <w:noWrap/>
            <w:vAlign w:val="bottom"/>
            <w:hideMark/>
          </w:tcPr>
          <w:p w:rsidR="006C7B6F" w:rsidRPr="006C7B6F" w:rsidRDefault="006C7B6F" w:rsidP="006C7B6F">
            <w:pPr>
              <w:spacing w:after="0" w:line="240" w:lineRule="auto"/>
              <w:jc w:val="right"/>
              <w:rPr>
                <w:rFonts w:ascii="Arial" w:eastAsia="Times New Roman" w:hAnsi="Arial" w:cs="Arial"/>
                <w:color w:val="0000D4"/>
                <w:sz w:val="20"/>
                <w:szCs w:val="20"/>
              </w:rPr>
            </w:pPr>
            <w:r w:rsidRPr="006C7B6F">
              <w:rPr>
                <w:rFonts w:ascii="Arial" w:eastAsia="Times New Roman" w:hAnsi="Arial" w:cs="Arial"/>
                <w:color w:val="0000D4"/>
                <w:sz w:val="20"/>
                <w:szCs w:val="20"/>
              </w:rPr>
              <w:t>24</w:t>
            </w:r>
          </w:p>
        </w:tc>
        <w:tc>
          <w:tcPr>
            <w:tcW w:w="5515" w:type="dxa"/>
            <w:tcBorders>
              <w:top w:val="nil"/>
              <w:left w:val="nil"/>
              <w:bottom w:val="single" w:sz="4" w:space="0" w:color="969696"/>
              <w:right w:val="single" w:sz="4" w:space="0" w:color="969696"/>
            </w:tcBorders>
            <w:shd w:val="clear" w:color="000000" w:fill="CCFFFF"/>
            <w:noWrap/>
            <w:vAlign w:val="bottom"/>
            <w:hideMark/>
          </w:tcPr>
          <w:p w:rsidR="006C7B6F" w:rsidRPr="006C7B6F" w:rsidRDefault="006C7B6F" w:rsidP="006C7B6F">
            <w:pPr>
              <w:spacing w:after="0" w:line="240" w:lineRule="auto"/>
              <w:rPr>
                <w:rFonts w:ascii="Arial" w:eastAsia="Times New Roman" w:hAnsi="Arial" w:cs="Arial"/>
                <w:color w:val="0000D4"/>
                <w:sz w:val="20"/>
                <w:szCs w:val="20"/>
              </w:rPr>
            </w:pPr>
            <w:r w:rsidRPr="006C7B6F">
              <w:rPr>
                <w:rFonts w:ascii="Arial" w:eastAsia="Times New Roman" w:hAnsi="Arial" w:cs="Arial"/>
                <w:color w:val="0000D4"/>
                <w:sz w:val="20"/>
                <w:szCs w:val="20"/>
              </w:rPr>
              <w:t> </w:t>
            </w:r>
          </w:p>
        </w:tc>
      </w:tr>
    </w:tbl>
    <w:p w:rsidR="006C7B6F" w:rsidRDefault="006C7B6F" w:rsidP="006C7B6F"/>
    <w:sectPr w:rsidR="006C7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B6F"/>
    <w:rsid w:val="003F4022"/>
    <w:rsid w:val="006C7B6F"/>
    <w:rsid w:val="0090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C7B6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7B6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Aurora Health Care</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Ouweneel, Kristin</dc:creator>
  <cp:lastModifiedBy>Ouweneel, Kristin</cp:lastModifiedBy>
  <cp:revision>1</cp:revision>
  <dcterms:created xsi:type="dcterms:W3CDTF">2017-07-14T14:02:00Z</dcterms:created>
  <dcterms:modified xsi:type="dcterms:W3CDTF">2017-07-14T14:12:00Z</dcterms:modified>
</cp:coreProperties>
</file>